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0169C5" w14:textId="708A8FC1" w:rsidR="004A45C1" w:rsidRDefault="00CF2B55" w:rsidP="3407213B">
      <w:pPr>
        <w:rPr>
          <w:rFonts w:ascii="Arial" w:eastAsia="Calibri" w:hAnsi="Arial" w:cs="Arial"/>
          <w:color w:val="000000" w:themeColor="text1"/>
          <w:sz w:val="20"/>
          <w:szCs w:val="20"/>
          <w:lang w:eastAsia="en-US"/>
        </w:rPr>
      </w:pPr>
      <w:r w:rsidRPr="002C1AAD">
        <w:rPr>
          <w:rFonts w:ascii="Arial" w:eastAsia="Calibri" w:hAnsi="Arial" w:cs="Arial"/>
          <w:color w:val="000000" w:themeColor="text1"/>
          <w:sz w:val="20"/>
          <w:szCs w:val="20"/>
          <w:lang w:eastAsia="en-US"/>
        </w:rPr>
        <w:t>Prescribing Tip</w:t>
      </w:r>
      <w:r w:rsidR="004A45C1">
        <w:rPr>
          <w:rFonts w:ascii="Arial" w:eastAsia="Calibri" w:hAnsi="Arial" w:cs="Arial"/>
          <w:color w:val="000000" w:themeColor="text1"/>
          <w:sz w:val="20"/>
          <w:szCs w:val="20"/>
          <w:lang w:eastAsia="en-US"/>
        </w:rPr>
        <w:t xml:space="preserve"> </w:t>
      </w:r>
      <w:r w:rsidRPr="002C1AAD">
        <w:rPr>
          <w:rFonts w:ascii="Arial" w:eastAsia="Calibri" w:hAnsi="Arial" w:cs="Arial"/>
          <w:color w:val="000000" w:themeColor="text1"/>
          <w:sz w:val="20"/>
          <w:szCs w:val="20"/>
          <w:lang w:eastAsia="en-US"/>
        </w:rPr>
        <w:t>No.</w:t>
      </w:r>
      <w:r w:rsidR="00D3406E">
        <w:rPr>
          <w:rFonts w:ascii="Arial" w:eastAsia="Calibri" w:hAnsi="Arial" w:cs="Arial"/>
          <w:color w:val="000000" w:themeColor="text1"/>
          <w:sz w:val="20"/>
          <w:szCs w:val="20"/>
          <w:lang w:eastAsia="en-US"/>
        </w:rPr>
        <w:t>321</w:t>
      </w:r>
    </w:p>
    <w:p w14:paraId="3B49C550" w14:textId="6B2E670C" w:rsidR="009D3806" w:rsidRPr="002C1AAD" w:rsidRDefault="00CF2B55" w:rsidP="3407213B">
      <w:pPr>
        <w:rPr>
          <w:rFonts w:ascii="Arial" w:eastAsia="Calibri" w:hAnsi="Arial" w:cs="Arial"/>
          <w:color w:val="000000" w:themeColor="text1"/>
          <w:sz w:val="20"/>
          <w:szCs w:val="20"/>
          <w:lang w:eastAsia="en-US"/>
        </w:rPr>
      </w:pPr>
      <w:r w:rsidRPr="002C1AAD">
        <w:rPr>
          <w:rFonts w:ascii="Arial" w:eastAsia="Calibri" w:hAnsi="Arial" w:cs="Arial"/>
          <w:color w:val="000000" w:themeColor="text1"/>
          <w:sz w:val="20"/>
          <w:szCs w:val="20"/>
          <w:lang w:eastAsia="en-US"/>
        </w:rPr>
        <w:t>Date:</w:t>
      </w:r>
      <w:r w:rsidR="00D3406E">
        <w:rPr>
          <w:rFonts w:ascii="Arial" w:eastAsia="Calibri" w:hAnsi="Arial" w:cs="Arial"/>
          <w:color w:val="000000" w:themeColor="text1"/>
          <w:sz w:val="20"/>
          <w:szCs w:val="20"/>
          <w:lang w:eastAsia="en-US"/>
        </w:rPr>
        <w:t xml:space="preserve"> 4</w:t>
      </w:r>
      <w:r w:rsidR="00D3406E" w:rsidRPr="00D3406E">
        <w:rPr>
          <w:rFonts w:ascii="Arial" w:eastAsia="Calibri" w:hAnsi="Arial" w:cs="Arial"/>
          <w:color w:val="000000" w:themeColor="text1"/>
          <w:sz w:val="20"/>
          <w:szCs w:val="20"/>
          <w:vertAlign w:val="superscript"/>
          <w:lang w:eastAsia="en-US"/>
        </w:rPr>
        <w:t>th</w:t>
      </w:r>
      <w:r w:rsidR="00D3406E">
        <w:rPr>
          <w:rFonts w:ascii="Arial" w:eastAsia="Calibri" w:hAnsi="Arial" w:cs="Arial"/>
          <w:color w:val="000000" w:themeColor="text1"/>
          <w:sz w:val="20"/>
          <w:szCs w:val="20"/>
          <w:lang w:eastAsia="en-US"/>
        </w:rPr>
        <w:t xml:space="preserve"> June 2021</w:t>
      </w:r>
    </w:p>
    <w:p w14:paraId="11CC354D" w14:textId="377829E9" w:rsidR="003F02B1" w:rsidRPr="002C1AAD" w:rsidRDefault="003F02B1" w:rsidP="3407213B">
      <w:pPr>
        <w:rPr>
          <w:rFonts w:ascii="Arial" w:eastAsia="Calibri" w:hAnsi="Arial" w:cs="Arial"/>
          <w:color w:val="000000" w:themeColor="text1"/>
          <w:sz w:val="20"/>
          <w:szCs w:val="20"/>
          <w:lang w:eastAsia="en-US"/>
        </w:rPr>
      </w:pPr>
    </w:p>
    <w:p w14:paraId="193FCB59" w14:textId="039255D1" w:rsidR="007550D9" w:rsidRDefault="007550D9" w:rsidP="00C349E2">
      <w:pPr>
        <w:jc w:val="center"/>
        <w:rPr>
          <w:rFonts w:asciiTheme="minorHAnsi" w:eastAsia="Calibri" w:hAnsiTheme="minorHAnsi" w:cstheme="minorHAnsi"/>
          <w:b/>
          <w:bCs/>
          <w:color w:val="000000" w:themeColor="text1"/>
          <w:u w:val="single"/>
          <w:lang w:eastAsia="en-US"/>
        </w:rPr>
      </w:pPr>
    </w:p>
    <w:p w14:paraId="34A41F93" w14:textId="17EC9BC6" w:rsidR="007550D9" w:rsidRDefault="00542346" w:rsidP="00C349E2">
      <w:pPr>
        <w:jc w:val="center"/>
        <w:rPr>
          <w:rFonts w:asciiTheme="minorHAnsi" w:eastAsia="Calibri" w:hAnsiTheme="minorHAnsi" w:cstheme="minorHAnsi"/>
          <w:b/>
          <w:bCs/>
          <w:color w:val="000000" w:themeColor="text1"/>
          <w:u w:val="single"/>
          <w:lang w:eastAsia="en-US"/>
        </w:rPr>
      </w:pPr>
      <w:r w:rsidRPr="00C349E2">
        <w:rPr>
          <w:rFonts w:asciiTheme="minorHAnsi" w:eastAsiaTheme="minorHAnsi" w:hAnsiTheme="minorHAnsi" w:cstheme="minorHAnsi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1628D0FD" wp14:editId="6A33B690">
                <wp:simplePos x="0" y="0"/>
                <wp:positionH relativeFrom="column">
                  <wp:posOffset>2333625</wp:posOffset>
                </wp:positionH>
                <wp:positionV relativeFrom="paragraph">
                  <wp:posOffset>8890</wp:posOffset>
                </wp:positionV>
                <wp:extent cx="2124075" cy="266700"/>
                <wp:effectExtent l="0" t="0" r="28575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4075" cy="266700"/>
                        </a:xfrm>
                        <a:prstGeom prst="rect">
                          <a:avLst/>
                        </a:prstGeom>
                        <a:solidFill>
                          <a:srgbClr val="EEECE1">
                            <a:lumMod val="9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5F79D7" w14:textId="77777777" w:rsidR="007550D9" w:rsidRPr="008F71A7" w:rsidRDefault="007550D9" w:rsidP="007550D9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8F71A7">
                              <w:rPr>
                                <w:rFonts w:ascii="Arial" w:hAnsi="Arial" w:cs="Arial"/>
                                <w:color w:val="FF0000"/>
                                <w:sz w:val="22"/>
                                <w:szCs w:val="22"/>
                              </w:rPr>
                              <w:t>Prescribing tip for information</w:t>
                            </w:r>
                          </w:p>
                          <w:p w14:paraId="66D1FEC7" w14:textId="77777777" w:rsidR="007550D9" w:rsidRPr="00FA3FD4" w:rsidRDefault="007550D9" w:rsidP="007550D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28D0F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83.75pt;margin-top:.7pt;width:167.25pt;height:21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jRsOQIAAGgEAAAOAAAAZHJzL2Uyb0RvYy54bWysVNtu2zAMfR+wfxD0vtjxcmmMOEWXpsOA&#10;7gK0+wBZlmNhkqhJSuzu60fJaZpt2MswPwiiSB2R55BeXw9akaNwXoKp6HSSUyIMh0aafUW/Pt69&#10;uaLEB2YapsCIij4JT683r1+te1uKAjpQjXAEQYwve1vRLgRbZpnnndDMT8AKg84WnGYBTbfPGsd6&#10;RNcqK/J8kfXgGuuAC+/x9HZ00k3Cb1vBw+e29SIQVVHMLaTVpbWOa7ZZs3LvmO0kP6XB/iELzaTB&#10;R89QtywwcnDyDygtuQMPbZhw0Bm0reQi1YDVTPPfqnnomBWpFiTH2zNN/v/B8k/HL47IpqJv8yUl&#10;hmkU6VEMgbyDgRSRn976EsMeLAaGAY9R51Srt/fAv3liYNsxsxc3zkHfCdZgftN4M7u4OuL4CFL3&#10;H6HBZ9ghQAIaWqcjeUgHQXTU6emsTUyF42ExLWb5ck4JR1+xWCzzJF7Gyufb1vnwXoAmcVNRh9on&#10;dHa89yFmw8rnkPiYByWbO6lUMty+3ipHjgz7ZLfbbXdjieqgMdfxeJXjl8rCy2N8Av0FSBnSV3Q1&#10;L+YjRX99JIK9wF2GaRlwJJTUFb06B7EyErszTWrYwKQa91iUMiemI7kjzWGoh5NyNTRPyLmDsfVx&#10;VHHTgftBSY9tX1H//cCcoER9MKjbajqbxTlJxmy+LNBwl5760sMMR6iKBkrG7Tak2YqUGrhBfVuZ&#10;qI+NMGZyyhXbOZF3Gr04L5d2inr5QWx+AgAA//8DAFBLAwQUAAYACAAAACEAocbdnt4AAAAIAQAA&#10;DwAAAGRycy9kb3ducmV2LnhtbEyPwU7DMBBE70j8g7VI3KhDkzYQ4lQIhIATooC4uvGSRI3XJnaT&#10;wNeznOC4eqPZN+Vmtr0YcQidIwXniwQEUu1MR42C15e7swsQIWoyuneECr4wwKY6Pip1YdxEzzhu&#10;YyO4hEKhFbQx+kLKULdodVg4j8Tsww1WRz6HRppBT1xue7lMkrW0uiP+0GqPNy3W++3BKnjw+f3b&#10;vnm/nSZ7+fk9Pq7CU+qVOj2Zr69ARJzjXxh+9VkdKnbauQOZIHoF6TpfcZRBBoJ5nix5205BlmYg&#10;q1L+H1D9AAAA//8DAFBLAQItABQABgAIAAAAIQC2gziS/gAAAOEBAAATAAAAAAAAAAAAAAAAAAAA&#10;AABbQ29udGVudF9UeXBlc10ueG1sUEsBAi0AFAAGAAgAAAAhADj9If/WAAAAlAEAAAsAAAAAAAAA&#10;AAAAAAAALwEAAF9yZWxzLy5yZWxzUEsBAi0AFAAGAAgAAAAhAAsaNGw5AgAAaAQAAA4AAAAAAAAA&#10;AAAAAAAALgIAAGRycy9lMm9Eb2MueG1sUEsBAi0AFAAGAAgAAAAhAKHG3Z7eAAAACAEAAA8AAAAA&#10;AAAAAAAAAAAAkwQAAGRycy9kb3ducmV2LnhtbFBLBQYAAAAABAAEAPMAAACeBQAAAAA=&#10;" fillcolor="#ddd9c3">
                <v:textbox>
                  <w:txbxContent>
                    <w:p w14:paraId="215F79D7" w14:textId="77777777" w:rsidR="007550D9" w:rsidRPr="008F71A7" w:rsidRDefault="007550D9" w:rsidP="007550D9">
                      <w:pPr>
                        <w:jc w:val="center"/>
                        <w:rPr>
                          <w:rFonts w:ascii="Arial" w:hAnsi="Arial" w:cs="Arial"/>
                          <w:color w:val="FF0000"/>
                          <w:sz w:val="22"/>
                          <w:szCs w:val="22"/>
                        </w:rPr>
                      </w:pPr>
                      <w:r w:rsidRPr="008F71A7">
                        <w:rPr>
                          <w:rFonts w:ascii="Arial" w:hAnsi="Arial" w:cs="Arial"/>
                          <w:color w:val="FF0000"/>
                          <w:sz w:val="22"/>
                          <w:szCs w:val="22"/>
                        </w:rPr>
                        <w:t>Prescribing tip for information</w:t>
                      </w:r>
                    </w:p>
                    <w:p w14:paraId="66D1FEC7" w14:textId="77777777" w:rsidR="007550D9" w:rsidRPr="00FA3FD4" w:rsidRDefault="007550D9" w:rsidP="007550D9">
                      <w:pPr>
                        <w:jc w:val="center"/>
                        <w:rPr>
                          <w:rFonts w:ascii="Arial" w:hAnsi="Arial" w:cs="Arial"/>
                          <w:b/>
                          <w:color w:val="FF000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292E843" w14:textId="77777777" w:rsidR="00542346" w:rsidRDefault="00542346" w:rsidP="00C349E2">
      <w:pPr>
        <w:jc w:val="center"/>
        <w:rPr>
          <w:rFonts w:asciiTheme="minorHAnsi" w:eastAsia="Calibri" w:hAnsiTheme="minorHAnsi" w:cstheme="minorHAnsi"/>
          <w:b/>
          <w:bCs/>
          <w:color w:val="000000" w:themeColor="text1"/>
          <w:u w:val="single"/>
          <w:lang w:eastAsia="en-US"/>
        </w:rPr>
      </w:pPr>
    </w:p>
    <w:p w14:paraId="5BB7D350" w14:textId="77777777" w:rsidR="00542346" w:rsidRDefault="00542346" w:rsidP="00C349E2">
      <w:pPr>
        <w:jc w:val="center"/>
        <w:rPr>
          <w:rFonts w:asciiTheme="minorHAnsi" w:eastAsia="Calibri" w:hAnsiTheme="minorHAnsi" w:cstheme="minorHAnsi"/>
          <w:b/>
          <w:bCs/>
          <w:color w:val="000000" w:themeColor="text1"/>
          <w:u w:val="single"/>
          <w:lang w:eastAsia="en-US"/>
        </w:rPr>
      </w:pPr>
    </w:p>
    <w:p w14:paraId="72AA8BF4" w14:textId="0D577521" w:rsidR="00C349E2" w:rsidRPr="00C349E2" w:rsidRDefault="00C974CC" w:rsidP="00C349E2">
      <w:pPr>
        <w:jc w:val="center"/>
        <w:rPr>
          <w:rFonts w:asciiTheme="minorHAnsi" w:eastAsia="Calibri" w:hAnsiTheme="minorHAnsi" w:cstheme="minorHAnsi"/>
          <w:b/>
          <w:bCs/>
          <w:color w:val="000000" w:themeColor="text1"/>
          <w:u w:val="single"/>
          <w:lang w:eastAsia="en-US"/>
        </w:rPr>
      </w:pPr>
      <w:r>
        <w:rPr>
          <w:rFonts w:asciiTheme="minorHAnsi" w:eastAsia="Calibri" w:hAnsiTheme="minorHAnsi" w:cstheme="minorHAnsi"/>
          <w:b/>
          <w:bCs/>
          <w:color w:val="000000" w:themeColor="text1"/>
          <w:u w:val="single"/>
          <w:lang w:eastAsia="en-US"/>
        </w:rPr>
        <w:t xml:space="preserve">Steroid </w:t>
      </w:r>
      <w:r w:rsidR="00C349E2" w:rsidRPr="00C349E2">
        <w:rPr>
          <w:rFonts w:asciiTheme="minorHAnsi" w:eastAsia="Calibri" w:hAnsiTheme="minorHAnsi" w:cstheme="minorHAnsi"/>
          <w:b/>
          <w:bCs/>
          <w:color w:val="000000" w:themeColor="text1"/>
          <w:u w:val="single"/>
          <w:lang w:eastAsia="en-US"/>
        </w:rPr>
        <w:t>Emergency Cards - Information, References, and web links.</w:t>
      </w:r>
    </w:p>
    <w:p w14:paraId="13C80941" w14:textId="2DD98714" w:rsidR="00C349E2" w:rsidRPr="00C349E2" w:rsidRDefault="00C349E2" w:rsidP="00C349E2">
      <w:pPr>
        <w:rPr>
          <w:rFonts w:asciiTheme="minorHAnsi" w:eastAsia="Calibri" w:hAnsiTheme="minorHAnsi" w:cstheme="minorHAnsi"/>
          <w:color w:val="000000" w:themeColor="text1"/>
          <w:u w:val="single"/>
          <w:lang w:eastAsia="en-US"/>
        </w:rPr>
      </w:pPr>
    </w:p>
    <w:p w14:paraId="02F37F60" w14:textId="77777777" w:rsidR="007550D9" w:rsidRDefault="00C349E2" w:rsidP="00C349E2">
      <w:pPr>
        <w:jc w:val="both"/>
        <w:rPr>
          <w:rFonts w:asciiTheme="minorHAnsi" w:eastAsia="Calibri" w:hAnsiTheme="minorHAnsi" w:cstheme="minorHAnsi"/>
          <w:b/>
          <w:bCs/>
          <w:color w:val="000000" w:themeColor="text1"/>
          <w:sz w:val="22"/>
          <w:szCs w:val="22"/>
          <w:lang w:eastAsia="en-US"/>
        </w:rPr>
      </w:pPr>
      <w:r w:rsidRPr="007550D9">
        <w:rPr>
          <w:rFonts w:asciiTheme="minorHAnsi" w:eastAsia="Calibri" w:hAnsiTheme="minorHAnsi" w:cstheme="minorHAnsi"/>
          <w:color w:val="000000" w:themeColor="text1"/>
          <w:sz w:val="22"/>
          <w:szCs w:val="22"/>
          <w:lang w:eastAsia="en-US"/>
        </w:rPr>
        <w:t xml:space="preserve">A </w:t>
      </w:r>
      <w:hyperlink r:id="rId12" w:history="1">
        <w:r w:rsidRPr="007550D9">
          <w:rPr>
            <w:rStyle w:val="Hyperlink"/>
            <w:rFonts w:asciiTheme="minorHAnsi" w:eastAsia="Calibri" w:hAnsiTheme="minorHAnsi" w:cstheme="minorHAnsi"/>
            <w:sz w:val="22"/>
            <w:szCs w:val="22"/>
            <w:lang w:eastAsia="en-US"/>
          </w:rPr>
          <w:t>National Patient Safety Alert</w:t>
        </w:r>
      </w:hyperlink>
      <w:r w:rsidRPr="007550D9">
        <w:rPr>
          <w:rFonts w:asciiTheme="minorHAnsi" w:eastAsia="Calibri" w:hAnsiTheme="minorHAnsi" w:cstheme="minorHAnsi"/>
          <w:color w:val="000000" w:themeColor="text1"/>
          <w:sz w:val="22"/>
          <w:szCs w:val="22"/>
          <w:lang w:eastAsia="en-US"/>
        </w:rPr>
        <w:t xml:space="preserve"> (NatPSA) was issued in August 2020 in relation to the roll out of Steroid Emergency Cards to support the early recognition and treatment of adrenal crisis in </w:t>
      </w:r>
      <w:r w:rsidRPr="007550D9">
        <w:rPr>
          <w:rFonts w:asciiTheme="minorHAnsi" w:eastAsia="Calibri" w:hAnsiTheme="minorHAnsi" w:cstheme="minorHAnsi"/>
          <w:b/>
          <w:bCs/>
          <w:color w:val="000000" w:themeColor="text1"/>
          <w:sz w:val="22"/>
          <w:szCs w:val="22"/>
          <w:lang w:eastAsia="en-US"/>
        </w:rPr>
        <w:t xml:space="preserve">adults. </w:t>
      </w:r>
    </w:p>
    <w:p w14:paraId="503E0256" w14:textId="77777777" w:rsidR="007550D9" w:rsidRDefault="007550D9" w:rsidP="00C349E2">
      <w:pPr>
        <w:jc w:val="both"/>
        <w:rPr>
          <w:rFonts w:asciiTheme="minorHAnsi" w:eastAsia="Calibri" w:hAnsiTheme="minorHAnsi" w:cstheme="minorHAnsi"/>
          <w:b/>
          <w:bCs/>
          <w:color w:val="000000" w:themeColor="text1"/>
          <w:sz w:val="22"/>
          <w:szCs w:val="22"/>
          <w:lang w:eastAsia="en-US"/>
        </w:rPr>
      </w:pPr>
    </w:p>
    <w:p w14:paraId="360BEB5C" w14:textId="38B64AB2" w:rsidR="00C349E2" w:rsidRPr="00777EF9" w:rsidRDefault="00C349E2" w:rsidP="007550D9">
      <w:pPr>
        <w:jc w:val="both"/>
        <w:rPr>
          <w:rFonts w:asciiTheme="minorHAnsi" w:eastAsia="Calibri" w:hAnsiTheme="minorHAnsi" w:cstheme="minorHAnsi"/>
          <w:color w:val="FF0000"/>
          <w:sz w:val="22"/>
          <w:szCs w:val="22"/>
          <w:lang w:eastAsia="en-US"/>
        </w:rPr>
      </w:pPr>
      <w:r w:rsidRPr="007550D9">
        <w:rPr>
          <w:rFonts w:asciiTheme="minorHAnsi" w:eastAsia="Calibri" w:hAnsiTheme="minorHAnsi" w:cstheme="minorHAnsi"/>
          <w:color w:val="000000" w:themeColor="text1"/>
          <w:sz w:val="22"/>
          <w:szCs w:val="22"/>
          <w:lang w:eastAsia="en-US"/>
        </w:rPr>
        <w:t xml:space="preserve">Actions highlighted by the alert were </w:t>
      </w:r>
      <w:r w:rsidRPr="007550D9">
        <w:rPr>
          <w:rFonts w:asciiTheme="minorHAnsi" w:eastAsia="Calibri" w:hAnsiTheme="minorHAnsi" w:cstheme="minorHAnsi"/>
          <w:b/>
          <w:bCs/>
          <w:color w:val="000000" w:themeColor="text1"/>
          <w:sz w:val="22"/>
          <w:szCs w:val="22"/>
          <w:lang w:eastAsia="en-US"/>
        </w:rPr>
        <w:t>due for completion by 13 May 2021</w:t>
      </w:r>
      <w:r w:rsidRPr="007550D9">
        <w:rPr>
          <w:rFonts w:asciiTheme="minorHAnsi" w:eastAsia="Calibri" w:hAnsiTheme="minorHAnsi" w:cstheme="minorHAnsi"/>
          <w:color w:val="000000" w:themeColor="text1"/>
          <w:sz w:val="22"/>
          <w:szCs w:val="22"/>
          <w:lang w:eastAsia="en-US"/>
        </w:rPr>
        <w:t>.</w:t>
      </w:r>
      <w:r w:rsidR="007550D9">
        <w:rPr>
          <w:rFonts w:asciiTheme="minorHAnsi" w:eastAsia="Calibri" w:hAnsiTheme="minorHAnsi" w:cstheme="minorHAnsi"/>
          <w:color w:val="000000" w:themeColor="text1"/>
          <w:sz w:val="22"/>
          <w:szCs w:val="22"/>
          <w:lang w:eastAsia="en-US"/>
        </w:rPr>
        <w:t xml:space="preserve"> </w:t>
      </w:r>
      <w:r w:rsidRPr="00777EF9">
        <w:rPr>
          <w:rFonts w:asciiTheme="minorHAnsi" w:eastAsia="Calibri" w:hAnsiTheme="minorHAnsi" w:cstheme="minorHAnsi"/>
          <w:color w:val="FF0000"/>
          <w:sz w:val="22"/>
          <w:szCs w:val="22"/>
          <w:lang w:eastAsia="en-US"/>
        </w:rPr>
        <w:t xml:space="preserve">Failure to take the actions required under this NatPSA </w:t>
      </w:r>
      <w:r w:rsidRPr="00777EF9">
        <w:rPr>
          <w:rFonts w:asciiTheme="minorHAnsi" w:eastAsia="Calibri" w:hAnsiTheme="minorHAnsi" w:cstheme="minorHAnsi"/>
          <w:b/>
          <w:bCs/>
          <w:color w:val="FF0000"/>
          <w:sz w:val="22"/>
          <w:szCs w:val="22"/>
          <w:lang w:eastAsia="en-US"/>
        </w:rPr>
        <w:t>may</w:t>
      </w:r>
      <w:r w:rsidRPr="00777EF9">
        <w:rPr>
          <w:rFonts w:asciiTheme="minorHAnsi" w:eastAsia="Calibri" w:hAnsiTheme="minorHAnsi" w:cstheme="minorHAnsi"/>
          <w:color w:val="FF0000"/>
          <w:sz w:val="22"/>
          <w:szCs w:val="22"/>
          <w:lang w:eastAsia="en-US"/>
        </w:rPr>
        <w:t xml:space="preserve"> lead to CQC taking regulatory action.</w:t>
      </w:r>
    </w:p>
    <w:p w14:paraId="43001038" w14:textId="747B19B8" w:rsidR="00C349E2" w:rsidRPr="007550D9" w:rsidRDefault="00C349E2" w:rsidP="00C349E2">
      <w:pPr>
        <w:jc w:val="center"/>
        <w:rPr>
          <w:rFonts w:asciiTheme="minorHAnsi" w:eastAsia="Calibri" w:hAnsiTheme="minorHAnsi" w:cstheme="minorHAnsi"/>
          <w:b/>
          <w:bCs/>
          <w:color w:val="FF0000"/>
          <w:sz w:val="22"/>
          <w:szCs w:val="22"/>
          <w:lang w:eastAsia="en-US"/>
        </w:rPr>
      </w:pPr>
    </w:p>
    <w:p w14:paraId="31969ED5" w14:textId="668E0928" w:rsidR="00C349E2" w:rsidRDefault="00C349E2" w:rsidP="00C349E2">
      <w:pPr>
        <w:jc w:val="both"/>
        <w:rPr>
          <w:rFonts w:asciiTheme="minorHAnsi" w:eastAsia="Calibri" w:hAnsiTheme="minorHAnsi" w:cstheme="minorHAnsi"/>
          <w:sz w:val="22"/>
          <w:szCs w:val="22"/>
          <w:lang w:eastAsia="en-US"/>
        </w:rPr>
      </w:pPr>
      <w:r w:rsidRPr="007550D9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The following prescribing tip </w:t>
      </w:r>
      <w:r w:rsidR="007550D9">
        <w:rPr>
          <w:rFonts w:asciiTheme="minorHAnsi" w:eastAsia="Calibri" w:hAnsiTheme="minorHAnsi" w:cstheme="minorHAnsi"/>
          <w:sz w:val="22"/>
          <w:szCs w:val="22"/>
          <w:lang w:eastAsia="en-US"/>
        </w:rPr>
        <w:t>is a collation of</w:t>
      </w:r>
      <w:r w:rsidR="007550D9" w:rsidRPr="007550D9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links and resources (not exhaustive) which practices may find useful as references when rolling out this programme of work</w:t>
      </w:r>
      <w:r w:rsidR="007550D9">
        <w:rPr>
          <w:rFonts w:asciiTheme="minorHAnsi" w:eastAsia="Calibri" w:hAnsiTheme="minorHAnsi" w:cstheme="minorHAnsi"/>
          <w:sz w:val="22"/>
          <w:szCs w:val="22"/>
          <w:lang w:eastAsia="en-US"/>
        </w:rPr>
        <w:t>.</w:t>
      </w:r>
    </w:p>
    <w:p w14:paraId="0250F591" w14:textId="77777777" w:rsidR="00C349E2" w:rsidRPr="007550D9" w:rsidRDefault="00C349E2" w:rsidP="00C349E2">
      <w:pPr>
        <w:jc w:val="both"/>
        <w:rPr>
          <w:rFonts w:asciiTheme="minorHAnsi" w:eastAsia="Calibri" w:hAnsiTheme="minorHAnsi" w:cstheme="minorHAnsi"/>
          <w:sz w:val="20"/>
          <w:szCs w:val="20"/>
          <w:u w:val="single"/>
          <w:lang w:eastAsia="en-US"/>
        </w:rPr>
      </w:pPr>
    </w:p>
    <w:p w14:paraId="2272424E" w14:textId="62C4298F" w:rsidR="007550D9" w:rsidRPr="00777EF9" w:rsidRDefault="007550D9" w:rsidP="007550D9">
      <w:pPr>
        <w:jc w:val="both"/>
        <w:rPr>
          <w:rStyle w:val="Hyperlink"/>
          <w:rFonts w:asciiTheme="minorHAnsi" w:hAnsiTheme="minorHAnsi" w:cstheme="minorHAnsi"/>
          <w:b/>
          <w:bCs/>
          <w:color w:val="auto"/>
          <w:sz w:val="22"/>
          <w:szCs w:val="22"/>
        </w:rPr>
      </w:pPr>
      <w:r w:rsidRPr="00777EF9">
        <w:rPr>
          <w:rStyle w:val="Hyperlink"/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Resources to support with the identification of patients at risk of adrenal </w:t>
      </w:r>
      <w:r w:rsidR="00777EF9" w:rsidRPr="00777EF9">
        <w:rPr>
          <w:rStyle w:val="Hyperlink"/>
          <w:rFonts w:asciiTheme="minorHAnsi" w:hAnsiTheme="minorHAnsi" w:cstheme="minorHAnsi"/>
          <w:b/>
          <w:bCs/>
          <w:color w:val="auto"/>
          <w:sz w:val="22"/>
          <w:szCs w:val="22"/>
        </w:rPr>
        <w:t>insufficiency.</w:t>
      </w:r>
    </w:p>
    <w:p w14:paraId="71773E14" w14:textId="77777777" w:rsidR="00C349E2" w:rsidRPr="00777EF9" w:rsidRDefault="00C349E2" w:rsidP="00C349E2">
      <w:pPr>
        <w:jc w:val="both"/>
        <w:rPr>
          <w:rStyle w:val="Hyperlink"/>
          <w:rFonts w:asciiTheme="minorHAnsi" w:hAnsiTheme="minorHAnsi" w:cstheme="minorHAnsi"/>
          <w:b/>
          <w:bCs/>
          <w:color w:val="auto"/>
          <w:sz w:val="22"/>
          <w:szCs w:val="22"/>
          <w:u w:val="none"/>
        </w:rPr>
      </w:pPr>
    </w:p>
    <w:p w14:paraId="57FC6502" w14:textId="1D5E1917" w:rsidR="00C349E2" w:rsidRPr="00777EF9" w:rsidRDefault="00D3406E" w:rsidP="007550D9">
      <w:pPr>
        <w:pStyle w:val="ListParagraph"/>
        <w:numPr>
          <w:ilvl w:val="0"/>
          <w:numId w:val="44"/>
        </w:numPr>
        <w:jc w:val="both"/>
        <w:rPr>
          <w:rStyle w:val="Hyperlink"/>
          <w:rFonts w:asciiTheme="minorHAnsi" w:hAnsiTheme="minorHAnsi" w:cstheme="minorHAnsi"/>
          <w:sz w:val="22"/>
          <w:szCs w:val="22"/>
        </w:rPr>
      </w:pPr>
      <w:hyperlink r:id="rId13" w:history="1">
        <w:r w:rsidR="00C349E2" w:rsidRPr="00777EF9">
          <w:rPr>
            <w:rStyle w:val="Hyperlink"/>
            <w:rFonts w:asciiTheme="minorHAnsi" w:hAnsiTheme="minorHAnsi" w:cstheme="minorHAnsi"/>
            <w:sz w:val="22"/>
            <w:szCs w:val="22"/>
          </w:rPr>
          <w:t>Guidance on issuing the Steroid Emergency Card in adults – SPS - Specialist Pharmacy Service – The first stop for professional medicines advice</w:t>
        </w:r>
      </w:hyperlink>
    </w:p>
    <w:p w14:paraId="08BBED4C" w14:textId="77777777" w:rsidR="00C349E2" w:rsidRPr="00777EF9" w:rsidRDefault="00C349E2" w:rsidP="00C349E2">
      <w:pPr>
        <w:jc w:val="both"/>
        <w:rPr>
          <w:rStyle w:val="Hyperlink"/>
          <w:rFonts w:asciiTheme="minorHAnsi" w:hAnsiTheme="minorHAnsi" w:cstheme="minorHAnsi"/>
          <w:sz w:val="22"/>
          <w:szCs w:val="22"/>
        </w:rPr>
      </w:pPr>
    </w:p>
    <w:p w14:paraId="394BD347" w14:textId="46ABDBF3" w:rsidR="00777EF9" w:rsidRDefault="00D3406E" w:rsidP="00777EF9">
      <w:pPr>
        <w:pStyle w:val="ListParagraph"/>
        <w:numPr>
          <w:ilvl w:val="0"/>
          <w:numId w:val="44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777EF9">
        <w:rPr>
          <w:rFonts w:asciiTheme="minorHAnsi" w:hAnsiTheme="minorHAnsi" w:cstheme="minorHAnsi"/>
          <w:sz w:val="22"/>
          <w:szCs w:val="22"/>
        </w:rPr>
        <w:t>PrescQIPP</w:t>
      </w:r>
      <w:r w:rsidR="00C349E2" w:rsidRPr="00777EF9">
        <w:rPr>
          <w:rFonts w:asciiTheme="minorHAnsi" w:hAnsiTheme="minorHAnsi" w:cstheme="minorHAnsi"/>
          <w:sz w:val="22"/>
          <w:szCs w:val="22"/>
        </w:rPr>
        <w:t xml:space="preserve"> (</w:t>
      </w:r>
      <w:hyperlink r:id="rId14" w:history="1">
        <w:r w:rsidR="00C349E2" w:rsidRPr="00777EF9">
          <w:rPr>
            <w:rStyle w:val="Hyperlink"/>
            <w:rFonts w:asciiTheme="minorHAnsi" w:hAnsiTheme="minorHAnsi" w:cstheme="minorHAnsi"/>
            <w:sz w:val="22"/>
            <w:szCs w:val="22"/>
          </w:rPr>
          <w:t>https://www.prescqipp.info/our-resources/webkits/hot-topics/.</w:t>
        </w:r>
      </w:hyperlink>
      <w:r w:rsidR="00C349E2" w:rsidRPr="00777EF9">
        <w:rPr>
          <w:rStyle w:val="Hyperlink"/>
          <w:rFonts w:asciiTheme="minorHAnsi" w:hAnsiTheme="minorHAnsi" w:cstheme="minorHAnsi"/>
          <w:sz w:val="22"/>
          <w:szCs w:val="22"/>
        </w:rPr>
        <w:t>)</w:t>
      </w:r>
      <w:r w:rsidR="00C349E2" w:rsidRPr="00777EF9">
        <w:rPr>
          <w:rFonts w:asciiTheme="minorHAnsi" w:hAnsiTheme="minorHAnsi" w:cstheme="minorHAnsi"/>
          <w:sz w:val="22"/>
          <w:szCs w:val="22"/>
        </w:rPr>
        <w:t xml:space="preserve"> have also developed a series of resources including </w:t>
      </w:r>
      <w:r w:rsidR="00777EF9" w:rsidRPr="00777EF9">
        <w:rPr>
          <w:rFonts w:asciiTheme="minorHAnsi" w:hAnsiTheme="minorHAnsi" w:cstheme="minorHAnsi"/>
          <w:sz w:val="22"/>
          <w:szCs w:val="22"/>
        </w:rPr>
        <w:t xml:space="preserve">Emis Web searches and </w:t>
      </w:r>
      <w:r w:rsidR="00777EF9">
        <w:rPr>
          <w:rFonts w:asciiTheme="minorHAnsi" w:hAnsiTheme="minorHAnsi" w:cstheme="minorHAnsi"/>
          <w:sz w:val="22"/>
          <w:szCs w:val="22"/>
        </w:rPr>
        <w:t>‘</w:t>
      </w:r>
      <w:r w:rsidR="00777EF9" w:rsidRPr="00777EF9">
        <w:rPr>
          <w:rFonts w:asciiTheme="minorHAnsi" w:hAnsiTheme="minorHAnsi" w:cstheme="minorHAnsi"/>
          <w:sz w:val="22"/>
          <w:szCs w:val="22"/>
        </w:rPr>
        <w:t>A guide to implementing the Steroid Emergency Card NatPSA</w:t>
      </w:r>
      <w:r w:rsidR="00777EF9">
        <w:rPr>
          <w:rFonts w:asciiTheme="minorHAnsi" w:hAnsiTheme="minorHAnsi" w:cstheme="minorHAnsi"/>
          <w:sz w:val="22"/>
          <w:szCs w:val="22"/>
        </w:rPr>
        <w:t xml:space="preserve">’. </w:t>
      </w:r>
    </w:p>
    <w:p w14:paraId="2CF515C3" w14:textId="77777777" w:rsidR="00777EF9" w:rsidRPr="00777EF9" w:rsidRDefault="00777EF9" w:rsidP="00777EF9">
      <w:pPr>
        <w:pStyle w:val="ListParagraph"/>
        <w:rPr>
          <w:rFonts w:asciiTheme="minorHAnsi" w:hAnsiTheme="minorHAnsi" w:cstheme="minorHAnsi"/>
          <w:sz w:val="22"/>
          <w:szCs w:val="22"/>
        </w:rPr>
      </w:pPr>
    </w:p>
    <w:p w14:paraId="6444FD26" w14:textId="4A21C687" w:rsidR="0040539B" w:rsidRPr="0040539B" w:rsidRDefault="00777EF9" w:rsidP="0040539B">
      <w:pPr>
        <w:jc w:val="both"/>
        <w:rPr>
          <w:rFonts w:asciiTheme="minorHAnsi" w:hAnsiTheme="minorHAnsi" w:cstheme="minorHAnsi"/>
          <w:sz w:val="22"/>
          <w:szCs w:val="22"/>
        </w:rPr>
      </w:pPr>
      <w:r w:rsidRPr="0040539B">
        <w:rPr>
          <w:rFonts w:asciiTheme="minorHAnsi" w:hAnsiTheme="minorHAnsi" w:cstheme="minorHAnsi"/>
          <w:sz w:val="22"/>
          <w:szCs w:val="22"/>
        </w:rPr>
        <w:t xml:space="preserve">The </w:t>
      </w:r>
      <w:r w:rsidR="00D3406E" w:rsidRPr="0040539B">
        <w:rPr>
          <w:rFonts w:asciiTheme="minorHAnsi" w:hAnsiTheme="minorHAnsi" w:cstheme="minorHAnsi"/>
          <w:sz w:val="22"/>
          <w:szCs w:val="22"/>
        </w:rPr>
        <w:t>PrescQIPP</w:t>
      </w:r>
      <w:r w:rsidRPr="0040539B">
        <w:rPr>
          <w:rFonts w:asciiTheme="minorHAnsi" w:hAnsiTheme="minorHAnsi" w:cstheme="minorHAnsi"/>
          <w:sz w:val="22"/>
          <w:szCs w:val="22"/>
        </w:rPr>
        <w:t xml:space="preserve"> site also contains</w:t>
      </w:r>
      <w:r w:rsidR="00D3406E">
        <w:rPr>
          <w:rFonts w:asciiTheme="minorHAnsi" w:hAnsiTheme="minorHAnsi" w:cstheme="minorHAnsi"/>
          <w:sz w:val="22"/>
          <w:szCs w:val="22"/>
        </w:rPr>
        <w:t>:</w:t>
      </w:r>
      <w:r w:rsidRPr="0040539B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45B09A2A" w14:textId="77777777" w:rsidR="0040539B" w:rsidRPr="0040539B" w:rsidRDefault="0040539B" w:rsidP="0040539B">
      <w:pPr>
        <w:pStyle w:val="ListParagraph"/>
        <w:rPr>
          <w:rFonts w:asciiTheme="minorHAnsi" w:hAnsiTheme="minorHAnsi" w:cstheme="minorHAnsi"/>
          <w:sz w:val="22"/>
          <w:szCs w:val="22"/>
        </w:rPr>
      </w:pPr>
    </w:p>
    <w:p w14:paraId="2C8B41D8" w14:textId="7BCAC8F8" w:rsidR="00C349E2" w:rsidRPr="0040539B" w:rsidRDefault="00777EF9" w:rsidP="00777EF9">
      <w:pPr>
        <w:pStyle w:val="ListParagraph"/>
        <w:numPr>
          <w:ilvl w:val="0"/>
          <w:numId w:val="44"/>
        </w:numPr>
        <w:jc w:val="both"/>
        <w:rPr>
          <w:rFonts w:ascii="Calibri" w:hAnsi="Calibri" w:cs="Calibri"/>
          <w:sz w:val="22"/>
          <w:szCs w:val="22"/>
        </w:rPr>
      </w:pPr>
      <w:r w:rsidRPr="0040539B">
        <w:rPr>
          <w:rFonts w:ascii="Calibri" w:hAnsi="Calibri" w:cs="Calibri"/>
          <w:sz w:val="22"/>
          <w:szCs w:val="22"/>
        </w:rPr>
        <w:t xml:space="preserve">a useful patient information leaflet which explains to patients </w:t>
      </w:r>
      <w:r w:rsidR="0040539B">
        <w:rPr>
          <w:rFonts w:ascii="Calibri" w:hAnsi="Calibri" w:cs="Calibri"/>
          <w:sz w:val="22"/>
          <w:szCs w:val="22"/>
        </w:rPr>
        <w:t>the purpose of a</w:t>
      </w:r>
      <w:r w:rsidRPr="0040539B">
        <w:rPr>
          <w:rFonts w:ascii="Calibri" w:hAnsi="Calibri" w:cs="Calibri"/>
          <w:sz w:val="22"/>
          <w:szCs w:val="22"/>
        </w:rPr>
        <w:t xml:space="preserve"> Steroid Emergency Card.</w:t>
      </w:r>
    </w:p>
    <w:p w14:paraId="1BC8DEB0" w14:textId="77777777" w:rsidR="00777EF9" w:rsidRPr="0040539B" w:rsidRDefault="00777EF9" w:rsidP="00777EF9">
      <w:pPr>
        <w:pStyle w:val="ListParagraph"/>
        <w:rPr>
          <w:rFonts w:ascii="Calibri" w:hAnsi="Calibri" w:cs="Calibri"/>
          <w:sz w:val="22"/>
          <w:szCs w:val="22"/>
        </w:rPr>
      </w:pPr>
    </w:p>
    <w:p w14:paraId="1B413B11" w14:textId="0B58570D" w:rsidR="00777EF9" w:rsidRPr="0040539B" w:rsidRDefault="0040539B" w:rsidP="00777EF9">
      <w:pPr>
        <w:pStyle w:val="ListParagraph"/>
        <w:numPr>
          <w:ilvl w:val="0"/>
          <w:numId w:val="40"/>
        </w:num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an </w:t>
      </w:r>
      <w:r w:rsidR="00777EF9" w:rsidRPr="0040539B">
        <w:rPr>
          <w:rFonts w:ascii="Calibri" w:hAnsi="Calibri" w:cs="Calibri"/>
          <w:sz w:val="22"/>
          <w:szCs w:val="22"/>
        </w:rPr>
        <w:t xml:space="preserve">Emis web protocol – </w:t>
      </w:r>
      <w:r>
        <w:rPr>
          <w:rFonts w:ascii="Calibri" w:hAnsi="Calibri" w:cs="Calibri"/>
          <w:sz w:val="22"/>
          <w:szCs w:val="22"/>
        </w:rPr>
        <w:t>which prompts</w:t>
      </w:r>
      <w:r w:rsidR="00777EF9" w:rsidRPr="0040539B">
        <w:rPr>
          <w:rFonts w:ascii="Calibri" w:hAnsi="Calibri" w:cs="Calibri"/>
          <w:sz w:val="22"/>
          <w:szCs w:val="22"/>
        </w:rPr>
        <w:t xml:space="preserve"> the prescriber to print the patient leaflet and will automatically enter the read code ‘</w:t>
      </w:r>
      <w:r w:rsidR="00542346">
        <w:rPr>
          <w:rFonts w:ascii="Calibri" w:hAnsi="Calibri" w:cs="Calibri"/>
          <w:sz w:val="22"/>
          <w:szCs w:val="22"/>
        </w:rPr>
        <w:t>E</w:t>
      </w:r>
      <w:r w:rsidR="00777EF9" w:rsidRPr="0040539B">
        <w:rPr>
          <w:rFonts w:ascii="Calibri" w:hAnsi="Calibri" w:cs="Calibri"/>
          <w:sz w:val="22"/>
          <w:szCs w:val="22"/>
        </w:rPr>
        <w:t xml:space="preserve">mergency </w:t>
      </w:r>
      <w:r w:rsidR="00542346">
        <w:rPr>
          <w:rFonts w:ascii="Calibri" w:hAnsi="Calibri" w:cs="Calibri"/>
          <w:sz w:val="22"/>
          <w:szCs w:val="22"/>
        </w:rPr>
        <w:t>S</w:t>
      </w:r>
      <w:r w:rsidR="00777EF9" w:rsidRPr="0040539B">
        <w:rPr>
          <w:rFonts w:ascii="Calibri" w:hAnsi="Calibri" w:cs="Calibri"/>
          <w:sz w:val="22"/>
          <w:szCs w:val="22"/>
        </w:rPr>
        <w:t xml:space="preserve">teroid </w:t>
      </w:r>
      <w:r w:rsidR="00542346">
        <w:rPr>
          <w:rFonts w:ascii="Calibri" w:hAnsi="Calibri" w:cs="Calibri"/>
          <w:sz w:val="22"/>
          <w:szCs w:val="22"/>
        </w:rPr>
        <w:t>C</w:t>
      </w:r>
      <w:r w:rsidR="00777EF9" w:rsidRPr="0040539B">
        <w:rPr>
          <w:rFonts w:ascii="Calibri" w:hAnsi="Calibri" w:cs="Calibri"/>
          <w:sz w:val="22"/>
          <w:szCs w:val="22"/>
        </w:rPr>
        <w:t>ard issued’ when the leaflet is printed.</w:t>
      </w:r>
    </w:p>
    <w:p w14:paraId="3083B459" w14:textId="77777777" w:rsidR="00777EF9" w:rsidRPr="0040539B" w:rsidRDefault="00777EF9" w:rsidP="00777EF9">
      <w:pPr>
        <w:jc w:val="both"/>
        <w:rPr>
          <w:rFonts w:ascii="Calibri" w:hAnsi="Calibri" w:cs="Calibri"/>
          <w:sz w:val="22"/>
          <w:szCs w:val="22"/>
        </w:rPr>
      </w:pPr>
    </w:p>
    <w:p w14:paraId="4199B7F6" w14:textId="082DFC51" w:rsidR="00777EF9" w:rsidRPr="0040539B" w:rsidRDefault="00777EF9" w:rsidP="00777EF9">
      <w:pPr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40539B">
        <w:rPr>
          <w:rFonts w:ascii="Calibri" w:hAnsi="Calibri" w:cs="Calibri"/>
          <w:b/>
          <w:bCs/>
          <w:sz w:val="22"/>
          <w:szCs w:val="22"/>
          <w:u w:val="single"/>
        </w:rPr>
        <w:t>Ordering Steroid Emergency Cards</w:t>
      </w:r>
    </w:p>
    <w:p w14:paraId="7569CF03" w14:textId="77777777" w:rsidR="00C349E2" w:rsidRPr="0040539B" w:rsidRDefault="00C349E2" w:rsidP="00C349E2">
      <w:pPr>
        <w:jc w:val="both"/>
        <w:rPr>
          <w:rFonts w:ascii="Calibri" w:hAnsi="Calibri" w:cs="Calibri"/>
          <w:sz w:val="22"/>
          <w:szCs w:val="22"/>
        </w:rPr>
      </w:pPr>
    </w:p>
    <w:p w14:paraId="77094FA5" w14:textId="77777777" w:rsidR="003861A0" w:rsidRPr="003861A0" w:rsidRDefault="00C349E2" w:rsidP="00ED4A91">
      <w:pPr>
        <w:pStyle w:val="ListParagraph"/>
        <w:numPr>
          <w:ilvl w:val="0"/>
          <w:numId w:val="45"/>
        </w:numPr>
        <w:jc w:val="both"/>
        <w:rPr>
          <w:rStyle w:val="Hyperlink"/>
          <w:rFonts w:ascii="Calibri" w:eastAsia="Calibri" w:hAnsi="Calibri" w:cs="Calibri"/>
          <w:color w:val="000000" w:themeColor="text1"/>
          <w:sz w:val="22"/>
          <w:szCs w:val="22"/>
          <w:u w:val="none"/>
          <w:lang w:eastAsia="en-US"/>
        </w:rPr>
      </w:pPr>
      <w:r w:rsidRPr="003861A0">
        <w:rPr>
          <w:rFonts w:ascii="Calibri" w:eastAsia="Calibri" w:hAnsi="Calibri" w:cs="Calibri"/>
          <w:color w:val="000000" w:themeColor="text1"/>
          <w:sz w:val="22"/>
          <w:szCs w:val="22"/>
          <w:lang w:eastAsia="en-US"/>
        </w:rPr>
        <w:t xml:space="preserve">Details for placing orders for </w:t>
      </w:r>
      <w:r w:rsidR="003861A0" w:rsidRPr="003861A0">
        <w:rPr>
          <w:rFonts w:ascii="Calibri" w:eastAsia="Calibri" w:hAnsi="Calibri" w:cs="Calibri"/>
          <w:color w:val="000000" w:themeColor="text1"/>
          <w:sz w:val="22"/>
          <w:szCs w:val="22"/>
          <w:lang w:eastAsia="en-US"/>
        </w:rPr>
        <w:t>S</w:t>
      </w:r>
      <w:r w:rsidRPr="003861A0">
        <w:rPr>
          <w:rFonts w:ascii="Calibri" w:eastAsia="Calibri" w:hAnsi="Calibri" w:cs="Calibri"/>
          <w:color w:val="000000" w:themeColor="text1"/>
          <w:sz w:val="22"/>
          <w:szCs w:val="22"/>
          <w:lang w:eastAsia="en-US"/>
        </w:rPr>
        <w:t xml:space="preserve">teroid </w:t>
      </w:r>
      <w:r w:rsidR="003861A0" w:rsidRPr="003861A0">
        <w:rPr>
          <w:rFonts w:ascii="Calibri" w:eastAsia="Calibri" w:hAnsi="Calibri" w:cs="Calibri"/>
          <w:color w:val="000000" w:themeColor="text1"/>
          <w:sz w:val="22"/>
          <w:szCs w:val="22"/>
          <w:lang w:eastAsia="en-US"/>
        </w:rPr>
        <w:t>E</w:t>
      </w:r>
      <w:r w:rsidRPr="003861A0">
        <w:rPr>
          <w:rFonts w:ascii="Calibri" w:eastAsia="Calibri" w:hAnsi="Calibri" w:cs="Calibri"/>
          <w:color w:val="000000" w:themeColor="text1"/>
          <w:sz w:val="22"/>
          <w:szCs w:val="22"/>
          <w:lang w:eastAsia="en-US"/>
        </w:rPr>
        <w:t xml:space="preserve">mergency </w:t>
      </w:r>
      <w:r w:rsidR="003861A0" w:rsidRPr="003861A0">
        <w:rPr>
          <w:rFonts w:ascii="Calibri" w:eastAsia="Calibri" w:hAnsi="Calibri" w:cs="Calibri"/>
          <w:color w:val="000000" w:themeColor="text1"/>
          <w:sz w:val="22"/>
          <w:szCs w:val="22"/>
          <w:lang w:eastAsia="en-US"/>
        </w:rPr>
        <w:t>C</w:t>
      </w:r>
      <w:r w:rsidRPr="003861A0">
        <w:rPr>
          <w:rFonts w:ascii="Calibri" w:eastAsia="Calibri" w:hAnsi="Calibri" w:cs="Calibri"/>
          <w:color w:val="000000" w:themeColor="text1"/>
          <w:sz w:val="22"/>
          <w:szCs w:val="22"/>
          <w:lang w:eastAsia="en-US"/>
        </w:rPr>
        <w:t xml:space="preserve">ards can be found </w:t>
      </w:r>
      <w:hyperlink r:id="rId15" w:history="1">
        <w:r w:rsidRPr="003861A0">
          <w:rPr>
            <w:rStyle w:val="Hyperlink"/>
            <w:rFonts w:ascii="Calibri" w:eastAsia="Calibri" w:hAnsi="Calibri" w:cs="Calibri"/>
            <w:sz w:val="22"/>
            <w:szCs w:val="22"/>
            <w:lang w:eastAsia="en-US"/>
          </w:rPr>
          <w:t>here</w:t>
        </w:r>
      </w:hyperlink>
      <w:r w:rsidR="003861A0" w:rsidRPr="003861A0">
        <w:rPr>
          <w:rStyle w:val="Hyperlink"/>
          <w:rFonts w:ascii="Calibri" w:eastAsia="Calibri" w:hAnsi="Calibri" w:cs="Calibri"/>
          <w:sz w:val="22"/>
          <w:szCs w:val="22"/>
          <w:u w:val="none"/>
          <w:lang w:eastAsia="en-US"/>
        </w:rPr>
        <w:t xml:space="preserve">. </w:t>
      </w:r>
    </w:p>
    <w:p w14:paraId="43DC62D8" w14:textId="3737E998" w:rsidR="003861A0" w:rsidRPr="003861A0" w:rsidRDefault="003861A0" w:rsidP="003861A0">
      <w:pPr>
        <w:jc w:val="both"/>
        <w:rPr>
          <w:rFonts w:ascii="Calibri" w:eastAsia="Calibri" w:hAnsi="Calibri" w:cs="Calibri"/>
          <w:color w:val="000000" w:themeColor="text1"/>
          <w:sz w:val="22"/>
          <w:szCs w:val="22"/>
          <w:lang w:eastAsia="en-US"/>
        </w:rPr>
      </w:pPr>
      <w:r w:rsidRPr="003861A0">
        <w:rPr>
          <w:rFonts w:ascii="Calibri" w:eastAsia="Calibri" w:hAnsi="Calibri" w:cs="Calibri"/>
          <w:b/>
          <w:bCs/>
          <w:color w:val="000000" w:themeColor="text1"/>
          <w:sz w:val="22"/>
          <w:szCs w:val="22"/>
          <w:lang w:eastAsia="en-US"/>
        </w:rPr>
        <w:t>NB</w:t>
      </w:r>
      <w:r w:rsidRPr="003861A0">
        <w:rPr>
          <w:rFonts w:ascii="Calibri" w:eastAsia="Calibri" w:hAnsi="Calibri" w:cs="Calibri"/>
          <w:color w:val="000000" w:themeColor="text1"/>
          <w:sz w:val="22"/>
          <w:szCs w:val="22"/>
          <w:lang w:eastAsia="en-US"/>
        </w:rPr>
        <w:t xml:space="preserve">. Steroid Emergency Cards are </w:t>
      </w:r>
      <w:r w:rsidRPr="003861A0">
        <w:rPr>
          <w:rFonts w:ascii="Calibri" w:eastAsia="Calibri" w:hAnsi="Calibri" w:cs="Calibri"/>
          <w:b/>
          <w:bCs/>
          <w:color w:val="000000" w:themeColor="text1"/>
          <w:sz w:val="22"/>
          <w:szCs w:val="22"/>
          <w:lang w:eastAsia="en-US"/>
        </w:rPr>
        <w:t>intended for use alongside</w:t>
      </w:r>
      <w:r w:rsidRPr="003861A0">
        <w:rPr>
          <w:rFonts w:ascii="Calibri" w:eastAsia="Calibri" w:hAnsi="Calibri" w:cs="Calibri"/>
          <w:color w:val="000000" w:themeColor="text1"/>
          <w:sz w:val="22"/>
          <w:szCs w:val="22"/>
          <w:lang w:eastAsia="en-US"/>
        </w:rPr>
        <w:t xml:space="preserve"> existing Steroid Treatment Cards (blue cards) </w:t>
      </w:r>
    </w:p>
    <w:p w14:paraId="40ED0227" w14:textId="77777777" w:rsidR="00C349E2" w:rsidRPr="0040539B" w:rsidRDefault="00C349E2" w:rsidP="00C349E2">
      <w:pPr>
        <w:rPr>
          <w:rFonts w:ascii="Calibri" w:eastAsia="Calibri" w:hAnsi="Calibri" w:cs="Calibri"/>
          <w:color w:val="000000" w:themeColor="text1"/>
          <w:sz w:val="22"/>
          <w:szCs w:val="22"/>
          <w:lang w:eastAsia="en-US"/>
        </w:rPr>
      </w:pPr>
    </w:p>
    <w:p w14:paraId="5A6E07D2" w14:textId="5E184F3E" w:rsidR="0040539B" w:rsidRPr="0040539B" w:rsidRDefault="00C349E2" w:rsidP="00C349E2">
      <w:pPr>
        <w:rPr>
          <w:rFonts w:ascii="Calibri" w:eastAsia="Calibri" w:hAnsi="Calibri" w:cs="Calibri"/>
          <w:b/>
          <w:bCs/>
          <w:color w:val="000000" w:themeColor="text1"/>
          <w:sz w:val="22"/>
          <w:szCs w:val="22"/>
          <w:u w:val="single"/>
          <w:lang w:eastAsia="en-US"/>
        </w:rPr>
      </w:pPr>
      <w:r w:rsidRPr="0040539B">
        <w:rPr>
          <w:rFonts w:ascii="Calibri" w:eastAsia="Calibri" w:hAnsi="Calibri" w:cs="Calibri"/>
          <w:b/>
          <w:bCs/>
          <w:color w:val="000000" w:themeColor="text1"/>
          <w:sz w:val="22"/>
          <w:szCs w:val="22"/>
          <w:u w:val="single"/>
          <w:lang w:eastAsia="en-US"/>
        </w:rPr>
        <w:t xml:space="preserve">Steroid sick day rules patient leaflet </w:t>
      </w:r>
    </w:p>
    <w:p w14:paraId="65A4DDF4" w14:textId="340657F3" w:rsidR="0040539B" w:rsidRPr="0040539B" w:rsidRDefault="0040539B" w:rsidP="00C349E2">
      <w:pPr>
        <w:rPr>
          <w:rFonts w:ascii="Calibri" w:eastAsia="Calibri" w:hAnsi="Calibri" w:cs="Calibri"/>
          <w:b/>
          <w:bCs/>
          <w:color w:val="000000" w:themeColor="text1"/>
          <w:sz w:val="22"/>
          <w:szCs w:val="22"/>
          <w:lang w:eastAsia="en-US"/>
        </w:rPr>
      </w:pPr>
    </w:p>
    <w:p w14:paraId="5F786BC8" w14:textId="54B4A56A" w:rsidR="00C349E2" w:rsidRPr="00542346" w:rsidRDefault="0040539B" w:rsidP="00542346">
      <w:pPr>
        <w:pStyle w:val="ListParagraph"/>
        <w:numPr>
          <w:ilvl w:val="0"/>
          <w:numId w:val="45"/>
        </w:numPr>
        <w:rPr>
          <w:rFonts w:ascii="Calibri" w:hAnsi="Calibri" w:cs="Calibri"/>
          <w:sz w:val="22"/>
          <w:szCs w:val="22"/>
        </w:rPr>
      </w:pPr>
      <w:r w:rsidRPr="00542346">
        <w:rPr>
          <w:rFonts w:ascii="Calibri" w:eastAsia="Calibri" w:hAnsi="Calibri" w:cs="Calibri"/>
          <w:color w:val="000000" w:themeColor="text1"/>
          <w:sz w:val="22"/>
          <w:szCs w:val="22"/>
          <w:lang w:eastAsia="en-US"/>
        </w:rPr>
        <w:t xml:space="preserve">A patient leaflet explaining sick day rules for patients prescribed steroids can be found </w:t>
      </w:r>
      <w:hyperlink r:id="rId16" w:history="1">
        <w:r w:rsidRPr="00542346">
          <w:rPr>
            <w:rStyle w:val="Hyperlink"/>
            <w:rFonts w:ascii="Calibri" w:eastAsia="Calibri" w:hAnsi="Calibri" w:cs="Calibri"/>
            <w:sz w:val="22"/>
            <w:szCs w:val="22"/>
            <w:lang w:eastAsia="en-US"/>
          </w:rPr>
          <w:t>here</w:t>
        </w:r>
      </w:hyperlink>
      <w:r w:rsidRPr="00542346">
        <w:rPr>
          <w:rFonts w:ascii="Calibri" w:eastAsia="Calibri" w:hAnsi="Calibri" w:cs="Calibri"/>
          <w:color w:val="000000" w:themeColor="text1"/>
          <w:sz w:val="22"/>
          <w:szCs w:val="22"/>
          <w:lang w:eastAsia="en-US"/>
        </w:rPr>
        <w:t xml:space="preserve"> </w:t>
      </w:r>
    </w:p>
    <w:p w14:paraId="29CBBACA" w14:textId="77777777" w:rsidR="00C349E2" w:rsidRPr="0040539B" w:rsidRDefault="00C349E2" w:rsidP="00C349E2">
      <w:pPr>
        <w:rPr>
          <w:rFonts w:ascii="Calibri" w:hAnsi="Calibri" w:cs="Calibri"/>
          <w:sz w:val="22"/>
          <w:szCs w:val="22"/>
        </w:rPr>
      </w:pPr>
    </w:p>
    <w:p w14:paraId="07C996C7" w14:textId="77777777" w:rsidR="00C349E2" w:rsidRDefault="00C349E2" w:rsidP="00C349E2">
      <w:pPr>
        <w:rPr>
          <w:rFonts w:ascii="Arial" w:eastAsia="Calibri" w:hAnsi="Arial" w:cs="Arial"/>
          <w:color w:val="000000" w:themeColor="text1"/>
          <w:sz w:val="20"/>
          <w:szCs w:val="20"/>
          <w:lang w:eastAsia="en-US"/>
        </w:rPr>
      </w:pPr>
    </w:p>
    <w:p w14:paraId="0241E3B4" w14:textId="77777777" w:rsidR="00542346" w:rsidRDefault="00542346" w:rsidP="00C349E2">
      <w:pPr>
        <w:rPr>
          <w:rFonts w:ascii="Arial" w:eastAsia="Calibri" w:hAnsi="Arial" w:cs="Arial"/>
          <w:color w:val="000000" w:themeColor="text1"/>
          <w:sz w:val="20"/>
          <w:szCs w:val="20"/>
          <w:lang w:eastAsia="en-US"/>
        </w:rPr>
      </w:pPr>
    </w:p>
    <w:p w14:paraId="5BA9F708" w14:textId="32550231" w:rsidR="00C349E2" w:rsidRPr="00442975" w:rsidRDefault="00C349E2" w:rsidP="00C349E2">
      <w:pPr>
        <w:rPr>
          <w:rFonts w:ascii="Arial" w:eastAsia="Calibri" w:hAnsi="Arial" w:cs="Arial"/>
          <w:color w:val="000000" w:themeColor="text1"/>
          <w:sz w:val="20"/>
          <w:szCs w:val="20"/>
          <w:lang w:eastAsia="en-US"/>
        </w:rPr>
      </w:pPr>
      <w:r>
        <w:rPr>
          <w:rFonts w:ascii="Arial" w:eastAsia="Calibri" w:hAnsi="Arial" w:cs="Arial"/>
          <w:color w:val="000000" w:themeColor="text1"/>
          <w:sz w:val="20"/>
          <w:szCs w:val="20"/>
          <w:lang w:eastAsia="en-US"/>
        </w:rPr>
        <w:t>Other useful documents -</w:t>
      </w:r>
    </w:p>
    <w:p w14:paraId="2276C43A" w14:textId="77777777" w:rsidR="00C349E2" w:rsidRPr="00442975" w:rsidRDefault="00C349E2" w:rsidP="00C349E2">
      <w:pPr>
        <w:rPr>
          <w:rFonts w:ascii="Arial" w:eastAsia="Calibri" w:hAnsi="Arial" w:cs="Arial"/>
          <w:color w:val="000000" w:themeColor="text1"/>
          <w:sz w:val="20"/>
          <w:szCs w:val="20"/>
          <w:lang w:eastAsia="en-US"/>
        </w:rPr>
      </w:pPr>
    </w:p>
    <w:p w14:paraId="4152A223" w14:textId="2C363CFC" w:rsidR="00C349E2" w:rsidRPr="00442975" w:rsidRDefault="00C349E2" w:rsidP="00C349E2">
      <w:pPr>
        <w:rPr>
          <w:rFonts w:ascii="Arial" w:eastAsia="Calibri" w:hAnsi="Arial" w:cs="Arial"/>
          <w:color w:val="000000" w:themeColor="text1"/>
          <w:sz w:val="20"/>
          <w:szCs w:val="20"/>
          <w:lang w:eastAsia="en-US"/>
        </w:rPr>
      </w:pPr>
      <w:r w:rsidRPr="00442975">
        <w:rPr>
          <w:rFonts w:ascii="Arial" w:eastAsia="Calibri" w:hAnsi="Arial" w:cs="Arial"/>
          <w:color w:val="000000" w:themeColor="text1"/>
          <w:sz w:val="20"/>
          <w:szCs w:val="20"/>
          <w:lang w:eastAsia="en-US"/>
        </w:rPr>
        <w:t xml:space="preserve">          </w:t>
      </w:r>
      <w:r w:rsidR="00542346" w:rsidRPr="00442975">
        <w:rPr>
          <w:rFonts w:ascii="Arial" w:eastAsia="Calibri" w:hAnsi="Arial" w:cs="Arial"/>
          <w:color w:val="000000" w:themeColor="text1"/>
          <w:sz w:val="20"/>
          <w:szCs w:val="20"/>
          <w:lang w:eastAsia="en-US"/>
        </w:rPr>
        <w:object w:dxaOrig="1596" w:dyaOrig="1033" w14:anchorId="6AD4EC5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9.5pt;height:51.75pt" o:ole="">
            <v:imagedata r:id="rId17" o:title=""/>
          </v:shape>
          <o:OLEObject Type="Embed" ProgID="AcroExch.Document.DC" ShapeID="_x0000_i1025" DrawAspect="Icon" ObjectID="_1684308670" r:id="rId18"/>
        </w:object>
      </w:r>
      <w:r w:rsidRPr="00442975">
        <w:rPr>
          <w:rFonts w:ascii="Arial" w:eastAsia="Calibri" w:hAnsi="Arial" w:cs="Arial"/>
          <w:color w:val="000000" w:themeColor="text1"/>
          <w:sz w:val="20"/>
          <w:szCs w:val="20"/>
          <w:lang w:eastAsia="en-US"/>
        </w:rPr>
        <w:t xml:space="preserve">         </w:t>
      </w:r>
      <w:bookmarkStart w:id="0" w:name="_MON_1682235159"/>
      <w:bookmarkEnd w:id="0"/>
      <w:r w:rsidRPr="00442975">
        <w:rPr>
          <w:rFonts w:ascii="Arial" w:eastAsia="Calibri" w:hAnsi="Arial" w:cs="Arial"/>
          <w:color w:val="000000" w:themeColor="text1"/>
          <w:sz w:val="20"/>
          <w:szCs w:val="20"/>
          <w:lang w:eastAsia="en-US"/>
        </w:rPr>
        <w:object w:dxaOrig="1539" w:dyaOrig="997" w14:anchorId="057CF2E0">
          <v:shape id="_x0000_i1026" type="#_x0000_t75" style="width:77.25pt;height:49.5pt" o:ole="">
            <v:imagedata r:id="rId19" o:title=""/>
          </v:shape>
          <o:OLEObject Type="Embed" ProgID="Word.Document.12" ShapeID="_x0000_i1026" DrawAspect="Icon" ObjectID="_1684308671" r:id="rId20">
            <o:FieldCodes>\s</o:FieldCodes>
          </o:OLEObject>
        </w:object>
      </w:r>
      <w:r w:rsidRPr="00442975">
        <w:rPr>
          <w:rFonts w:ascii="Arial" w:eastAsia="Calibri" w:hAnsi="Arial" w:cs="Arial"/>
          <w:color w:val="000000" w:themeColor="text1"/>
          <w:sz w:val="20"/>
          <w:szCs w:val="20"/>
          <w:lang w:eastAsia="en-US"/>
        </w:rPr>
        <w:t xml:space="preserve">   </w:t>
      </w:r>
      <w:bookmarkStart w:id="1" w:name="_MON_1682235346"/>
      <w:bookmarkEnd w:id="1"/>
      <w:r w:rsidRPr="00442975">
        <w:rPr>
          <w:rFonts w:ascii="Arial" w:eastAsia="Calibri" w:hAnsi="Arial" w:cs="Arial"/>
          <w:color w:val="000000" w:themeColor="text1"/>
          <w:sz w:val="20"/>
          <w:szCs w:val="20"/>
          <w:lang w:eastAsia="en-US"/>
        </w:rPr>
        <w:object w:dxaOrig="1539" w:dyaOrig="997" w14:anchorId="257E2051">
          <v:shape id="_x0000_i1027" type="#_x0000_t75" style="width:77.25pt;height:49.5pt" o:ole="">
            <v:imagedata r:id="rId21" o:title=""/>
          </v:shape>
          <o:OLEObject Type="Embed" ProgID="Word.Document.12" ShapeID="_x0000_i1027" DrawAspect="Icon" ObjectID="_1684308672" r:id="rId22">
            <o:FieldCodes>\s</o:FieldCodes>
          </o:OLEObject>
        </w:object>
      </w:r>
    </w:p>
    <w:p w14:paraId="1E4BADD6" w14:textId="2245690B" w:rsidR="02CE40B2" w:rsidRPr="00D97BD0" w:rsidRDefault="02CE40B2" w:rsidP="00D97BD0">
      <w:pPr>
        <w:spacing w:after="200" w:line="276" w:lineRule="auto"/>
        <w:jc w:val="center"/>
        <w:rPr>
          <w:rFonts w:ascii="Arial" w:eastAsiaTheme="minorHAnsi" w:hAnsi="Arial" w:cs="Arial"/>
          <w:b/>
          <w:sz w:val="20"/>
          <w:szCs w:val="20"/>
          <w:lang w:eastAsia="en-US"/>
        </w:rPr>
      </w:pPr>
    </w:p>
    <w:p w14:paraId="67C945E2" w14:textId="77777777" w:rsidR="0084367E" w:rsidRPr="002C1AAD" w:rsidRDefault="0084367E" w:rsidP="00FA3FD4">
      <w:pPr>
        <w:rPr>
          <w:rFonts w:ascii="Arial" w:eastAsia="Calibri" w:hAnsi="Arial" w:cs="Arial"/>
          <w:color w:val="000000" w:themeColor="text1"/>
          <w:sz w:val="10"/>
          <w:szCs w:val="10"/>
          <w:lang w:eastAsia="en-US"/>
        </w:rPr>
      </w:pPr>
    </w:p>
    <w:p w14:paraId="3755B331" w14:textId="7D94D0A5" w:rsidR="007A2453" w:rsidRDefault="00CF2B55" w:rsidP="00073622">
      <w:pPr>
        <w:spacing w:after="200" w:line="276" w:lineRule="auto"/>
        <w:jc w:val="center"/>
        <w:rPr>
          <w:rFonts w:ascii="Arial" w:eastAsiaTheme="minorHAnsi" w:hAnsi="Arial" w:cs="Arial"/>
          <w:b/>
          <w:sz w:val="18"/>
          <w:szCs w:val="18"/>
          <w:lang w:eastAsia="en-US"/>
        </w:rPr>
      </w:pPr>
      <w:r w:rsidRPr="00212BF6">
        <w:rPr>
          <w:rFonts w:ascii="Arial" w:eastAsiaTheme="minorHAnsi" w:hAnsi="Arial" w:cs="Arial"/>
          <w:b/>
          <w:sz w:val="18"/>
          <w:szCs w:val="18"/>
          <w:lang w:eastAsia="en-US"/>
        </w:rPr>
        <w:t xml:space="preserve">To contact the Medicines Optimisation Team please phone 01772 </w:t>
      </w:r>
      <w:proofErr w:type="gramStart"/>
      <w:r w:rsidRPr="00212BF6">
        <w:rPr>
          <w:rFonts w:ascii="Arial" w:eastAsiaTheme="minorHAnsi" w:hAnsi="Arial" w:cs="Arial"/>
          <w:b/>
          <w:sz w:val="18"/>
          <w:szCs w:val="18"/>
          <w:lang w:eastAsia="en-US"/>
        </w:rPr>
        <w:t>214302</w:t>
      </w:r>
      <w:proofErr w:type="gramEnd"/>
    </w:p>
    <w:p w14:paraId="511541AD" w14:textId="772D1BBE" w:rsidR="00AE4BA5" w:rsidRPr="00073622" w:rsidRDefault="00AE4BA5" w:rsidP="00AD277D">
      <w:pPr>
        <w:pStyle w:val="ListParagraph"/>
        <w:spacing w:after="200" w:line="276" w:lineRule="auto"/>
        <w:rPr>
          <w:rFonts w:ascii="Arial" w:eastAsiaTheme="minorHAnsi" w:hAnsi="Arial" w:cs="Arial"/>
          <w:b/>
          <w:sz w:val="18"/>
          <w:szCs w:val="18"/>
          <w:lang w:eastAsia="en-US"/>
        </w:rPr>
      </w:pPr>
      <w:r w:rsidRPr="00BF1C69">
        <w:rPr>
          <w:rFonts w:asciiTheme="minorHAnsi" w:eastAsiaTheme="minorHAnsi" w:hAnsiTheme="minorHAnsi" w:cstheme="minorHAnsi"/>
          <w:b/>
          <w:color w:val="FF0000"/>
          <w:sz w:val="20"/>
          <w:szCs w:val="20"/>
          <w:lang w:eastAsia="en-US"/>
        </w:rPr>
        <w:t xml:space="preserve">If you have any suggestions for future topics to cover in our prescribing </w:t>
      </w:r>
      <w:proofErr w:type="gramStart"/>
      <w:r w:rsidRPr="00BF1C69">
        <w:rPr>
          <w:rFonts w:asciiTheme="minorHAnsi" w:eastAsiaTheme="minorHAnsi" w:hAnsiTheme="minorHAnsi" w:cstheme="minorHAnsi"/>
          <w:b/>
          <w:color w:val="FF0000"/>
          <w:sz w:val="20"/>
          <w:szCs w:val="20"/>
          <w:lang w:eastAsia="en-US"/>
        </w:rPr>
        <w:t>tips</w:t>
      </w:r>
      <w:proofErr w:type="gramEnd"/>
      <w:r w:rsidRPr="00BF1C69">
        <w:rPr>
          <w:rFonts w:asciiTheme="minorHAnsi" w:eastAsiaTheme="minorHAnsi" w:hAnsiTheme="minorHAnsi" w:cstheme="minorHAnsi"/>
          <w:b/>
          <w:color w:val="FF0000"/>
          <w:sz w:val="20"/>
          <w:szCs w:val="20"/>
          <w:lang w:eastAsia="en-US"/>
        </w:rPr>
        <w:t xml:space="preserve"> please contact Nicola.schaffel@nhs.net</w:t>
      </w:r>
    </w:p>
    <w:sectPr w:rsidR="00AE4BA5" w:rsidRPr="00073622" w:rsidSect="009077C3">
      <w:headerReference w:type="default" r:id="rId23"/>
      <w:footerReference w:type="default" r:id="rId24"/>
      <w:pgSz w:w="11906" w:h="16838" w:code="9"/>
      <w:pgMar w:top="720" w:right="567" w:bottom="720" w:left="567" w:header="0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49EE78" w14:textId="77777777" w:rsidR="003D1943" w:rsidRDefault="003D1943" w:rsidP="009E7620">
      <w:r>
        <w:separator/>
      </w:r>
    </w:p>
  </w:endnote>
  <w:endnote w:type="continuationSeparator" w:id="0">
    <w:p w14:paraId="5E7DCEDF" w14:textId="77777777" w:rsidR="003D1943" w:rsidRDefault="003D1943" w:rsidP="009E7620">
      <w:r>
        <w:continuationSeparator/>
      </w:r>
    </w:p>
  </w:endnote>
  <w:endnote w:type="continuationNotice" w:id="1">
    <w:p w14:paraId="211E3EC3" w14:textId="77777777" w:rsidR="003D1943" w:rsidRDefault="003D194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48783F" w14:textId="3BDFBFD7" w:rsidR="0084208C" w:rsidRDefault="001513E9" w:rsidP="00411E43">
    <w:pPr>
      <w:pStyle w:val="Footer"/>
      <w:jc w:val="center"/>
      <w:rPr>
        <w:noProof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2855C5B8" wp14:editId="19971D30">
          <wp:simplePos x="0" y="0"/>
          <wp:positionH relativeFrom="column">
            <wp:posOffset>4916805</wp:posOffset>
          </wp:positionH>
          <wp:positionV relativeFrom="paragraph">
            <wp:posOffset>82550</wp:posOffset>
          </wp:positionV>
          <wp:extent cx="2009775" cy="548640"/>
          <wp:effectExtent l="0" t="0" r="9525" b="381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oint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9775" cy="548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C487840" w14:textId="4BF9FDD5" w:rsidR="0084208C" w:rsidRDefault="0084208C" w:rsidP="00411E43">
    <w:pPr>
      <w:pStyle w:val="Footer"/>
      <w:jc w:val="center"/>
      <w:rPr>
        <w:noProof/>
      </w:rPr>
    </w:pPr>
  </w:p>
  <w:p w14:paraId="4C487841" w14:textId="3ADFEEFA" w:rsidR="0084208C" w:rsidRDefault="0084208C" w:rsidP="00411E43">
    <w:pPr>
      <w:pStyle w:val="Footer"/>
      <w:jc w:val="center"/>
    </w:pPr>
    <w:r>
      <w:ptab w:relativeTo="margin" w:alignment="center" w:leader="none"/>
    </w: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2D0FD1" w14:textId="77777777" w:rsidR="003D1943" w:rsidRDefault="003D1943" w:rsidP="009E7620">
      <w:r>
        <w:separator/>
      </w:r>
    </w:p>
  </w:footnote>
  <w:footnote w:type="continuationSeparator" w:id="0">
    <w:p w14:paraId="70531C9F" w14:textId="77777777" w:rsidR="003D1943" w:rsidRDefault="003D1943" w:rsidP="009E7620">
      <w:r>
        <w:continuationSeparator/>
      </w:r>
    </w:p>
  </w:footnote>
  <w:footnote w:type="continuationNotice" w:id="1">
    <w:p w14:paraId="5B1D0E97" w14:textId="77777777" w:rsidR="003D1943" w:rsidRDefault="003D194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48783D" w14:textId="543099D2" w:rsidR="0084208C" w:rsidRDefault="00C51DCE">
    <w:pPr>
      <w:pStyle w:val="Header"/>
      <w:rPr>
        <w:rFonts w:ascii="Arial" w:hAnsi="Arial" w:cs="Arial"/>
        <w:b/>
      </w:rPr>
    </w:pPr>
    <w:r>
      <w:rPr>
        <w:noProof/>
      </w:rPr>
      <w:drawing>
        <wp:anchor distT="0" distB="0" distL="114300" distR="114300" simplePos="0" relativeHeight="251658242" behindDoc="1" locked="0" layoutInCell="1" allowOverlap="1" wp14:anchorId="137E606C" wp14:editId="0CA8164D">
          <wp:simplePos x="0" y="0"/>
          <wp:positionH relativeFrom="column">
            <wp:posOffset>5247105</wp:posOffset>
          </wp:positionH>
          <wp:positionV relativeFrom="paragraph">
            <wp:posOffset>104774</wp:posOffset>
          </wp:positionV>
          <wp:extent cx="1696671" cy="581025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SU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96671" cy="581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3407213B" w:rsidRPr="02CE40B2">
      <w:rPr>
        <w:rFonts w:ascii="Arial" w:hAnsi="Arial" w:cs="Arial"/>
        <w:b/>
        <w:bCs/>
      </w:rPr>
      <w:t xml:space="preserve">                                                </w:t>
    </w:r>
  </w:p>
  <w:p w14:paraId="4C48783E" w14:textId="61F37732" w:rsidR="0084208C" w:rsidRDefault="0084208C" w:rsidP="006A1103">
    <w:pPr>
      <w:pStyle w:val="Header"/>
      <w:jc w:val="center"/>
    </w:pPr>
    <w:r>
      <w:rPr>
        <w:rFonts w:ascii="Arial" w:hAnsi="Arial" w:cs="Arial"/>
        <w:b/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4C487844" wp14:editId="57A4C74E">
              <wp:simplePos x="0" y="0"/>
              <wp:positionH relativeFrom="column">
                <wp:posOffset>1945004</wp:posOffset>
              </wp:positionH>
              <wp:positionV relativeFrom="paragraph">
                <wp:posOffset>310515</wp:posOffset>
              </wp:positionV>
              <wp:extent cx="2276475" cy="457200"/>
              <wp:effectExtent l="0" t="0" r="9525" b="0"/>
              <wp:wrapNone/>
              <wp:docPr id="27" name="Text Box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76475" cy="4572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C487853" w14:textId="34B05C77" w:rsidR="0084208C" w:rsidRDefault="0084208C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C487844"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27" type="#_x0000_t202" style="position:absolute;left:0;text-align:left;margin-left:153.15pt;margin-top:24.45pt;width:179.25pt;height:36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yfligIAAIwFAAAOAAAAZHJzL2Uyb0RvYy54bWysVEtvGyEQvlfqf0Dc67VdP1or68hN5KpS&#10;lER1qpwxCzEqMBSwd91fn4FdP5rmkqqXXZj5Zob55nFx2RhNdsIHBbakg16fEmE5VMo+lfTHw/LD&#10;J0pCZLZiGqwo6V4Eejl//+6idjMxhA3oSniCTmyY1a6kmxjdrCgC3wjDQg+csKiU4A2LePVPReVZ&#10;jd6NLob9/qSowVfOAxchoPS6VdJ59i+l4PFOyiAi0SXFt8X89fm7Tt9ifsFmT565jeLdM9g/vMIw&#10;ZTHo0dU1i4xsvfrLlVHcQwAZexxMAVIqLnIOmM2g/yKb1YY5kXNBcoI70hT+n1t+u7v3RFUlHU4p&#10;scxgjR5EE8kXaAiKkJ/ahRnCVg6BsUE51vkgDyhMaTfSm/THhAjqken9kd3kjaNwOJxORtMxJRx1&#10;o/EUy5fcFCdr50P8KsCQdCipx+plUtnuJsQWeoCkYAG0qpZK63xJHSOutCc7hrXWMb8Rnf+B0pbU&#10;JZ18HPezYwvJvPWsbXIjcs904VLmbYb5FPdaJIy234VEznKir8RmnAt7jJ/RCSUx1FsMO/zpVW8x&#10;bvNAixwZbDwaG2XB5+zzkJ0oq34eKJMtHmtzlnc6xmbddB2xhmqPDeGhHang+FJh1W5YiPfM4wxh&#10;D+BeiHf4kRqQdehOlGzA/35NnvDY2qilpMaZLGn4tWVeUKK/WWz6z4PRKA1xvuQOosSfa9bnGrs1&#10;V4CtMMAN5Hg+orGP+nCUHswjro9FiooqZjnGLmk8HK9iuylw/XCxWGQQjq1j8cauHE+uE72pJx+a&#10;R+Zd17gRW/4WDtPLZi/6t8UmSwuLbQSpcnMngltWO+Jx5PN4dOsp7ZTze0adluj8GQAA//8DAFBL&#10;AwQUAAYACAAAACEAXcPg1eEAAAAKAQAADwAAAGRycy9kb3ducmV2LnhtbEyPy07DMBBF90j8gzVI&#10;bBC1aUpoQ5wKIR4SOxoeYufGQxIRj6PYTcLfM6xgOZqje8/Nt7PrxIhDaD1puFgoEEiVty3VGl7K&#10;+/M1iBANWdN5Qg3fGGBbHB/lJrN+omccd7EWHEIhMxqaGPtMylA16ExY+B6Jf59+cCbyOdTSDmbi&#10;cNfJpVKpdKYlbmhMj7cNVl+7g9PwcVa/P4X54XVKLpP+7nEsr95sqfXpyXxzDSLiHP9g+NVndSjY&#10;ae8PZIPoNCQqTRjVsFpvQDCQpivesmdyqTYgi1z+n1D8AAAA//8DAFBLAQItABQABgAIAAAAIQC2&#10;gziS/gAAAOEBAAATAAAAAAAAAAAAAAAAAAAAAABbQ29udGVudF9UeXBlc10ueG1sUEsBAi0AFAAG&#10;AAgAAAAhADj9If/WAAAAlAEAAAsAAAAAAAAAAAAAAAAALwEAAF9yZWxzLy5yZWxzUEsBAi0AFAAG&#10;AAgAAAAhAM9bJ+WKAgAAjAUAAA4AAAAAAAAAAAAAAAAALgIAAGRycy9lMm9Eb2MueG1sUEsBAi0A&#10;FAAGAAgAAAAhAF3D4NXhAAAACgEAAA8AAAAAAAAAAAAAAAAA5AQAAGRycy9kb3ducmV2LnhtbFBL&#10;BQYAAAAABAAEAPMAAADyBQAAAAA=&#10;" fillcolor="white [3201]" stroked="f" strokeweight=".5pt">
              <v:textbox>
                <w:txbxContent>
                  <w:p w14:paraId="4C487853" w14:textId="34B05C77" w:rsidR="0084208C" w:rsidRDefault="0084208C"/>
                </w:txbxContent>
              </v:textbox>
            </v:shape>
          </w:pict>
        </mc:Fallback>
      </mc:AlternateContent>
    </w:r>
    <w:r w:rsidRPr="003416E2">
      <w:ptab w:relativeTo="margin" w:alignment="right" w:leader="none"/>
    </w:r>
    <w:r>
      <w:t xml:space="preserve">       </w:t>
    </w:r>
    <w:r>
      <w:rPr>
        <w:noProof/>
      </w:rP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30CCC"/>
    <w:multiLevelType w:val="hybridMultilevel"/>
    <w:tmpl w:val="A288AB04"/>
    <w:lvl w:ilvl="0" w:tplc="AE1E688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181BBA"/>
    <w:multiLevelType w:val="hybridMultilevel"/>
    <w:tmpl w:val="C8F02A18"/>
    <w:lvl w:ilvl="0" w:tplc="87C4E8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E43E84"/>
    <w:multiLevelType w:val="hybridMultilevel"/>
    <w:tmpl w:val="35822808"/>
    <w:lvl w:ilvl="0" w:tplc="87C4E83E">
      <w:start w:val="1"/>
      <w:numFmt w:val="bullet"/>
      <w:lvlText w:val=""/>
      <w:lvlJc w:val="left"/>
      <w:pPr>
        <w:ind w:left="36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3" w15:restartNumberingAfterBreak="0">
    <w:nsid w:val="0B9919A3"/>
    <w:multiLevelType w:val="hybridMultilevel"/>
    <w:tmpl w:val="4D620A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2F4070"/>
    <w:multiLevelType w:val="hybridMultilevel"/>
    <w:tmpl w:val="7EC23E2C"/>
    <w:lvl w:ilvl="0" w:tplc="87C4E83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0EEC1599"/>
    <w:multiLevelType w:val="hybridMultilevel"/>
    <w:tmpl w:val="BB16C6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7813E0"/>
    <w:multiLevelType w:val="hybridMultilevel"/>
    <w:tmpl w:val="E0E66EC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50F2236"/>
    <w:multiLevelType w:val="hybridMultilevel"/>
    <w:tmpl w:val="3B348B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262F4B"/>
    <w:multiLevelType w:val="hybridMultilevel"/>
    <w:tmpl w:val="23282FF0"/>
    <w:lvl w:ilvl="0" w:tplc="0809000F">
      <w:start w:val="1"/>
      <w:numFmt w:val="decimal"/>
      <w:lvlText w:val="%1."/>
      <w:lvlJc w:val="left"/>
      <w:pPr>
        <w:ind w:left="2160" w:hanging="360"/>
      </w:pPr>
    </w:lvl>
    <w:lvl w:ilvl="1" w:tplc="08090019" w:tentative="1">
      <w:start w:val="1"/>
      <w:numFmt w:val="lowerLetter"/>
      <w:lvlText w:val="%2."/>
      <w:lvlJc w:val="left"/>
      <w:pPr>
        <w:ind w:left="2880" w:hanging="360"/>
      </w:pPr>
    </w:lvl>
    <w:lvl w:ilvl="2" w:tplc="0809001B" w:tentative="1">
      <w:start w:val="1"/>
      <w:numFmt w:val="lowerRoman"/>
      <w:lvlText w:val="%3."/>
      <w:lvlJc w:val="right"/>
      <w:pPr>
        <w:ind w:left="3600" w:hanging="180"/>
      </w:pPr>
    </w:lvl>
    <w:lvl w:ilvl="3" w:tplc="0809000F" w:tentative="1">
      <w:start w:val="1"/>
      <w:numFmt w:val="decimal"/>
      <w:lvlText w:val="%4."/>
      <w:lvlJc w:val="left"/>
      <w:pPr>
        <w:ind w:left="4320" w:hanging="360"/>
      </w:pPr>
    </w:lvl>
    <w:lvl w:ilvl="4" w:tplc="08090019" w:tentative="1">
      <w:start w:val="1"/>
      <w:numFmt w:val="lowerLetter"/>
      <w:lvlText w:val="%5."/>
      <w:lvlJc w:val="left"/>
      <w:pPr>
        <w:ind w:left="5040" w:hanging="360"/>
      </w:pPr>
    </w:lvl>
    <w:lvl w:ilvl="5" w:tplc="0809001B" w:tentative="1">
      <w:start w:val="1"/>
      <w:numFmt w:val="lowerRoman"/>
      <w:lvlText w:val="%6."/>
      <w:lvlJc w:val="right"/>
      <w:pPr>
        <w:ind w:left="5760" w:hanging="180"/>
      </w:pPr>
    </w:lvl>
    <w:lvl w:ilvl="6" w:tplc="0809000F" w:tentative="1">
      <w:start w:val="1"/>
      <w:numFmt w:val="decimal"/>
      <w:lvlText w:val="%7."/>
      <w:lvlJc w:val="left"/>
      <w:pPr>
        <w:ind w:left="6480" w:hanging="360"/>
      </w:pPr>
    </w:lvl>
    <w:lvl w:ilvl="7" w:tplc="08090019" w:tentative="1">
      <w:start w:val="1"/>
      <w:numFmt w:val="lowerLetter"/>
      <w:lvlText w:val="%8."/>
      <w:lvlJc w:val="left"/>
      <w:pPr>
        <w:ind w:left="7200" w:hanging="360"/>
      </w:pPr>
    </w:lvl>
    <w:lvl w:ilvl="8" w:tplc="0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9" w15:restartNumberingAfterBreak="0">
    <w:nsid w:val="18953DAA"/>
    <w:multiLevelType w:val="hybridMultilevel"/>
    <w:tmpl w:val="B9B00C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B23CEA"/>
    <w:multiLevelType w:val="hybridMultilevel"/>
    <w:tmpl w:val="2612E0EE"/>
    <w:lvl w:ilvl="0" w:tplc="87C4E83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4B076D"/>
    <w:multiLevelType w:val="hybridMultilevel"/>
    <w:tmpl w:val="B44EC670"/>
    <w:lvl w:ilvl="0" w:tplc="4F3C3CA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 w15:restartNumberingAfterBreak="0">
    <w:nsid w:val="257B29A1"/>
    <w:multiLevelType w:val="hybridMultilevel"/>
    <w:tmpl w:val="9E4691C8"/>
    <w:lvl w:ilvl="0" w:tplc="87C4E83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2587533E"/>
    <w:multiLevelType w:val="hybridMultilevel"/>
    <w:tmpl w:val="7354CD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8493AA1"/>
    <w:multiLevelType w:val="hybridMultilevel"/>
    <w:tmpl w:val="D13A54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87545F0"/>
    <w:multiLevelType w:val="hybridMultilevel"/>
    <w:tmpl w:val="7FC67462"/>
    <w:lvl w:ilvl="0" w:tplc="7A8E011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27AAF88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5658001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CCF4283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5086AEB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D3086FC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E7729EA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16341AC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97A071C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2AB23097"/>
    <w:multiLevelType w:val="hybridMultilevel"/>
    <w:tmpl w:val="7BA02F48"/>
    <w:lvl w:ilvl="0" w:tplc="87C4E8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C2835B9"/>
    <w:multiLevelType w:val="hybridMultilevel"/>
    <w:tmpl w:val="76088DF0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8" w15:restartNumberingAfterBreak="0">
    <w:nsid w:val="2CF0205C"/>
    <w:multiLevelType w:val="hybridMultilevel"/>
    <w:tmpl w:val="7ED07E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F7B35B3"/>
    <w:multiLevelType w:val="hybridMultilevel"/>
    <w:tmpl w:val="AD1477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16F1A35"/>
    <w:multiLevelType w:val="hybridMultilevel"/>
    <w:tmpl w:val="552A81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1745DA2"/>
    <w:multiLevelType w:val="hybridMultilevel"/>
    <w:tmpl w:val="A5DA0E66"/>
    <w:lvl w:ilvl="0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22" w15:restartNumberingAfterBreak="0">
    <w:nsid w:val="31A24441"/>
    <w:multiLevelType w:val="hybridMultilevel"/>
    <w:tmpl w:val="82B249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2885484"/>
    <w:multiLevelType w:val="hybridMultilevel"/>
    <w:tmpl w:val="27DA464A"/>
    <w:lvl w:ilvl="0" w:tplc="87C4E83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3C0E26FE"/>
    <w:multiLevelType w:val="hybridMultilevel"/>
    <w:tmpl w:val="18FAA0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DF407B2"/>
    <w:multiLevelType w:val="hybridMultilevel"/>
    <w:tmpl w:val="EF9E29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7165F86"/>
    <w:multiLevelType w:val="hybridMultilevel"/>
    <w:tmpl w:val="DC10FF4E"/>
    <w:lvl w:ilvl="0" w:tplc="87C4E8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8AB1B24"/>
    <w:multiLevelType w:val="hybridMultilevel"/>
    <w:tmpl w:val="F966542E"/>
    <w:lvl w:ilvl="0" w:tplc="87C4E83E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8" w15:restartNumberingAfterBreak="0">
    <w:nsid w:val="4BDB4A32"/>
    <w:multiLevelType w:val="hybridMultilevel"/>
    <w:tmpl w:val="624EC4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0C602F5"/>
    <w:multiLevelType w:val="hybridMultilevel"/>
    <w:tmpl w:val="25E40F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27B0365"/>
    <w:multiLevelType w:val="hybridMultilevel"/>
    <w:tmpl w:val="DA4044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8870693"/>
    <w:multiLevelType w:val="hybridMultilevel"/>
    <w:tmpl w:val="E74853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F284208"/>
    <w:multiLevelType w:val="hybridMultilevel"/>
    <w:tmpl w:val="D4A676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05570A7"/>
    <w:multiLevelType w:val="hybridMultilevel"/>
    <w:tmpl w:val="EDE40A88"/>
    <w:lvl w:ilvl="0" w:tplc="87C4E83E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4" w15:restartNumberingAfterBreak="0">
    <w:nsid w:val="62007681"/>
    <w:multiLevelType w:val="hybridMultilevel"/>
    <w:tmpl w:val="4348A4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5541B81"/>
    <w:multiLevelType w:val="hybridMultilevel"/>
    <w:tmpl w:val="C12A1A48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6" w15:restartNumberingAfterBreak="0">
    <w:nsid w:val="65CA46DD"/>
    <w:multiLevelType w:val="hybridMultilevel"/>
    <w:tmpl w:val="891A1A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6192195"/>
    <w:multiLevelType w:val="hybridMultilevel"/>
    <w:tmpl w:val="0B586E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A7D08C5"/>
    <w:multiLevelType w:val="hybridMultilevel"/>
    <w:tmpl w:val="8E9092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A910580"/>
    <w:multiLevelType w:val="hybridMultilevel"/>
    <w:tmpl w:val="1E446F3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 w15:restartNumberingAfterBreak="0">
    <w:nsid w:val="6ED367B1"/>
    <w:multiLevelType w:val="hybridMultilevel"/>
    <w:tmpl w:val="98626E40"/>
    <w:lvl w:ilvl="0" w:tplc="87C4E83E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1" w15:restartNumberingAfterBreak="0">
    <w:nsid w:val="75B20B98"/>
    <w:multiLevelType w:val="hybridMultilevel"/>
    <w:tmpl w:val="1556E9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9544E44"/>
    <w:multiLevelType w:val="hybridMultilevel"/>
    <w:tmpl w:val="ADAABD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9D53E16"/>
    <w:multiLevelType w:val="hybridMultilevel"/>
    <w:tmpl w:val="28326078"/>
    <w:lvl w:ilvl="0" w:tplc="87C4E83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4" w15:restartNumberingAfterBreak="0">
    <w:nsid w:val="7B35052D"/>
    <w:multiLevelType w:val="hybridMultilevel"/>
    <w:tmpl w:val="AE0216F6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29"/>
  </w:num>
  <w:num w:numId="3">
    <w:abstractNumId w:val="24"/>
  </w:num>
  <w:num w:numId="4">
    <w:abstractNumId w:val="28"/>
  </w:num>
  <w:num w:numId="5">
    <w:abstractNumId w:val="6"/>
  </w:num>
  <w:num w:numId="6">
    <w:abstractNumId w:val="8"/>
  </w:num>
  <w:num w:numId="7">
    <w:abstractNumId w:val="10"/>
  </w:num>
  <w:num w:numId="8">
    <w:abstractNumId w:val="2"/>
  </w:num>
  <w:num w:numId="9">
    <w:abstractNumId w:val="27"/>
  </w:num>
  <w:num w:numId="10">
    <w:abstractNumId w:val="11"/>
  </w:num>
  <w:num w:numId="11">
    <w:abstractNumId w:val="40"/>
  </w:num>
  <w:num w:numId="12">
    <w:abstractNumId w:val="33"/>
  </w:num>
  <w:num w:numId="13">
    <w:abstractNumId w:val="35"/>
  </w:num>
  <w:num w:numId="14">
    <w:abstractNumId w:val="17"/>
  </w:num>
  <w:num w:numId="15">
    <w:abstractNumId w:val="44"/>
  </w:num>
  <w:num w:numId="16">
    <w:abstractNumId w:val="38"/>
  </w:num>
  <w:num w:numId="17">
    <w:abstractNumId w:val="21"/>
  </w:num>
  <w:num w:numId="18">
    <w:abstractNumId w:val="16"/>
  </w:num>
  <w:num w:numId="19">
    <w:abstractNumId w:val="39"/>
  </w:num>
  <w:num w:numId="20">
    <w:abstractNumId w:val="34"/>
  </w:num>
  <w:num w:numId="21">
    <w:abstractNumId w:val="18"/>
  </w:num>
  <w:num w:numId="22">
    <w:abstractNumId w:val="1"/>
  </w:num>
  <w:num w:numId="23">
    <w:abstractNumId w:val="4"/>
  </w:num>
  <w:num w:numId="24">
    <w:abstractNumId w:val="42"/>
  </w:num>
  <w:num w:numId="25">
    <w:abstractNumId w:val="26"/>
  </w:num>
  <w:num w:numId="26">
    <w:abstractNumId w:val="37"/>
  </w:num>
  <w:num w:numId="27">
    <w:abstractNumId w:val="23"/>
  </w:num>
  <w:num w:numId="28">
    <w:abstractNumId w:val="12"/>
  </w:num>
  <w:num w:numId="29">
    <w:abstractNumId w:val="43"/>
  </w:num>
  <w:num w:numId="30">
    <w:abstractNumId w:val="15"/>
  </w:num>
  <w:num w:numId="31">
    <w:abstractNumId w:val="13"/>
  </w:num>
  <w:num w:numId="32">
    <w:abstractNumId w:val="22"/>
  </w:num>
  <w:num w:numId="33">
    <w:abstractNumId w:val="41"/>
  </w:num>
  <w:num w:numId="34">
    <w:abstractNumId w:val="7"/>
  </w:num>
  <w:num w:numId="35">
    <w:abstractNumId w:val="14"/>
  </w:num>
  <w:num w:numId="36">
    <w:abstractNumId w:val="0"/>
  </w:num>
  <w:num w:numId="37">
    <w:abstractNumId w:val="20"/>
  </w:num>
  <w:num w:numId="38">
    <w:abstractNumId w:val="5"/>
  </w:num>
  <w:num w:numId="39">
    <w:abstractNumId w:val="32"/>
  </w:num>
  <w:num w:numId="40">
    <w:abstractNumId w:val="19"/>
  </w:num>
  <w:num w:numId="41">
    <w:abstractNumId w:val="30"/>
  </w:num>
  <w:num w:numId="42">
    <w:abstractNumId w:val="36"/>
  </w:num>
  <w:num w:numId="43">
    <w:abstractNumId w:val="3"/>
  </w:num>
  <w:num w:numId="44">
    <w:abstractNumId w:val="25"/>
  </w:num>
  <w:num w:numId="4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12B43"/>
    <w:rsid w:val="0001541D"/>
    <w:rsid w:val="00023B91"/>
    <w:rsid w:val="0003508E"/>
    <w:rsid w:val="00035F38"/>
    <w:rsid w:val="00073622"/>
    <w:rsid w:val="0008109B"/>
    <w:rsid w:val="00096117"/>
    <w:rsid w:val="000B2761"/>
    <w:rsid w:val="000C3948"/>
    <w:rsid w:val="000E698B"/>
    <w:rsid w:val="000E6A72"/>
    <w:rsid w:val="00103B91"/>
    <w:rsid w:val="00112B43"/>
    <w:rsid w:val="001513E9"/>
    <w:rsid w:val="001710CD"/>
    <w:rsid w:val="0017284B"/>
    <w:rsid w:val="001803C2"/>
    <w:rsid w:val="00183F82"/>
    <w:rsid w:val="001969E1"/>
    <w:rsid w:val="00196A07"/>
    <w:rsid w:val="001B3B81"/>
    <w:rsid w:val="001B5833"/>
    <w:rsid w:val="001C139C"/>
    <w:rsid w:val="001C3C4D"/>
    <w:rsid w:val="001C73AC"/>
    <w:rsid w:val="001C7DD9"/>
    <w:rsid w:val="001E7257"/>
    <w:rsid w:val="00212BF6"/>
    <w:rsid w:val="002452CC"/>
    <w:rsid w:val="00246D51"/>
    <w:rsid w:val="002506AA"/>
    <w:rsid w:val="0025703E"/>
    <w:rsid w:val="00264893"/>
    <w:rsid w:val="002712A7"/>
    <w:rsid w:val="002C1AAD"/>
    <w:rsid w:val="00301D7F"/>
    <w:rsid w:val="003025AC"/>
    <w:rsid w:val="003416E2"/>
    <w:rsid w:val="00351A0A"/>
    <w:rsid w:val="00366814"/>
    <w:rsid w:val="003861A0"/>
    <w:rsid w:val="003D1943"/>
    <w:rsid w:val="003D61EF"/>
    <w:rsid w:val="003E22B0"/>
    <w:rsid w:val="003F02B1"/>
    <w:rsid w:val="003F4DC8"/>
    <w:rsid w:val="004023F3"/>
    <w:rsid w:val="0040539B"/>
    <w:rsid w:val="00411E43"/>
    <w:rsid w:val="004253E2"/>
    <w:rsid w:val="004314AB"/>
    <w:rsid w:val="004378E9"/>
    <w:rsid w:val="00440171"/>
    <w:rsid w:val="00480D43"/>
    <w:rsid w:val="00486A30"/>
    <w:rsid w:val="00487248"/>
    <w:rsid w:val="004A45C1"/>
    <w:rsid w:val="004B507F"/>
    <w:rsid w:val="004C09F8"/>
    <w:rsid w:val="004E1F19"/>
    <w:rsid w:val="004E2D35"/>
    <w:rsid w:val="004E3943"/>
    <w:rsid w:val="004F09F5"/>
    <w:rsid w:val="005060E4"/>
    <w:rsid w:val="00507079"/>
    <w:rsid w:val="0051748B"/>
    <w:rsid w:val="00542346"/>
    <w:rsid w:val="00545540"/>
    <w:rsid w:val="005A4219"/>
    <w:rsid w:val="005A7BED"/>
    <w:rsid w:val="005C0A31"/>
    <w:rsid w:val="005C442A"/>
    <w:rsid w:val="005D20BD"/>
    <w:rsid w:val="005D45E9"/>
    <w:rsid w:val="005E3DF7"/>
    <w:rsid w:val="005F2D6C"/>
    <w:rsid w:val="0061334A"/>
    <w:rsid w:val="00646386"/>
    <w:rsid w:val="00677D83"/>
    <w:rsid w:val="00684BA1"/>
    <w:rsid w:val="00693C15"/>
    <w:rsid w:val="00694322"/>
    <w:rsid w:val="00695A6F"/>
    <w:rsid w:val="006A0624"/>
    <w:rsid w:val="006A1103"/>
    <w:rsid w:val="006C559A"/>
    <w:rsid w:val="006D7E77"/>
    <w:rsid w:val="006F7CE1"/>
    <w:rsid w:val="007550D9"/>
    <w:rsid w:val="0075675C"/>
    <w:rsid w:val="00762778"/>
    <w:rsid w:val="00764B1A"/>
    <w:rsid w:val="00772106"/>
    <w:rsid w:val="00777EF9"/>
    <w:rsid w:val="007819F8"/>
    <w:rsid w:val="00784737"/>
    <w:rsid w:val="00784CC8"/>
    <w:rsid w:val="007A2453"/>
    <w:rsid w:val="007B5D8F"/>
    <w:rsid w:val="007D17E3"/>
    <w:rsid w:val="007D58EA"/>
    <w:rsid w:val="007E249C"/>
    <w:rsid w:val="007F321B"/>
    <w:rsid w:val="00803C30"/>
    <w:rsid w:val="008140B2"/>
    <w:rsid w:val="0084208C"/>
    <w:rsid w:val="0084367E"/>
    <w:rsid w:val="00846D66"/>
    <w:rsid w:val="008523C4"/>
    <w:rsid w:val="00853C53"/>
    <w:rsid w:val="00883DF1"/>
    <w:rsid w:val="00892841"/>
    <w:rsid w:val="008939E9"/>
    <w:rsid w:val="008A3719"/>
    <w:rsid w:val="008B2774"/>
    <w:rsid w:val="008C2319"/>
    <w:rsid w:val="008C332F"/>
    <w:rsid w:val="008E47E0"/>
    <w:rsid w:val="008E6E95"/>
    <w:rsid w:val="008F71A7"/>
    <w:rsid w:val="009077C3"/>
    <w:rsid w:val="00911FF7"/>
    <w:rsid w:val="009257BF"/>
    <w:rsid w:val="00931A1D"/>
    <w:rsid w:val="00940BD0"/>
    <w:rsid w:val="0095471B"/>
    <w:rsid w:val="009628C0"/>
    <w:rsid w:val="009A386C"/>
    <w:rsid w:val="009B0A42"/>
    <w:rsid w:val="009B2C1B"/>
    <w:rsid w:val="009C365D"/>
    <w:rsid w:val="009D3806"/>
    <w:rsid w:val="009E032C"/>
    <w:rsid w:val="009E7620"/>
    <w:rsid w:val="00A1723E"/>
    <w:rsid w:val="00A531D2"/>
    <w:rsid w:val="00A8445B"/>
    <w:rsid w:val="00AC3374"/>
    <w:rsid w:val="00AD277D"/>
    <w:rsid w:val="00AE4BA5"/>
    <w:rsid w:val="00B02362"/>
    <w:rsid w:val="00B36619"/>
    <w:rsid w:val="00B37C34"/>
    <w:rsid w:val="00B4572A"/>
    <w:rsid w:val="00B47D3C"/>
    <w:rsid w:val="00B50FC8"/>
    <w:rsid w:val="00B75F59"/>
    <w:rsid w:val="00B83B96"/>
    <w:rsid w:val="00B96419"/>
    <w:rsid w:val="00BE665C"/>
    <w:rsid w:val="00C03D26"/>
    <w:rsid w:val="00C26C52"/>
    <w:rsid w:val="00C349E2"/>
    <w:rsid w:val="00C51DCE"/>
    <w:rsid w:val="00C6310A"/>
    <w:rsid w:val="00C76635"/>
    <w:rsid w:val="00C974CC"/>
    <w:rsid w:val="00CA121D"/>
    <w:rsid w:val="00CA6CC7"/>
    <w:rsid w:val="00CB3C2C"/>
    <w:rsid w:val="00CB7950"/>
    <w:rsid w:val="00CC2F51"/>
    <w:rsid w:val="00CC3822"/>
    <w:rsid w:val="00CC70F1"/>
    <w:rsid w:val="00CD5D7D"/>
    <w:rsid w:val="00CE2CBC"/>
    <w:rsid w:val="00CF0480"/>
    <w:rsid w:val="00CF2B55"/>
    <w:rsid w:val="00D01C51"/>
    <w:rsid w:val="00D21346"/>
    <w:rsid w:val="00D3406E"/>
    <w:rsid w:val="00D345B2"/>
    <w:rsid w:val="00D82844"/>
    <w:rsid w:val="00D82F09"/>
    <w:rsid w:val="00D97BD0"/>
    <w:rsid w:val="00DA3980"/>
    <w:rsid w:val="00DA7615"/>
    <w:rsid w:val="00DC356C"/>
    <w:rsid w:val="00DE417B"/>
    <w:rsid w:val="00DE5E27"/>
    <w:rsid w:val="00E829BF"/>
    <w:rsid w:val="00E843FD"/>
    <w:rsid w:val="00E90387"/>
    <w:rsid w:val="00E936D1"/>
    <w:rsid w:val="00EE6FE6"/>
    <w:rsid w:val="00F244F6"/>
    <w:rsid w:val="00F24FE1"/>
    <w:rsid w:val="00F26475"/>
    <w:rsid w:val="00F40F73"/>
    <w:rsid w:val="00F43BA3"/>
    <w:rsid w:val="00F43F99"/>
    <w:rsid w:val="00F76AF7"/>
    <w:rsid w:val="00F81027"/>
    <w:rsid w:val="00F812DD"/>
    <w:rsid w:val="00F8265A"/>
    <w:rsid w:val="00FA3FD4"/>
    <w:rsid w:val="00FB08F0"/>
    <w:rsid w:val="00FD152C"/>
    <w:rsid w:val="00FD3D02"/>
    <w:rsid w:val="02CE40B2"/>
    <w:rsid w:val="1791969A"/>
    <w:rsid w:val="24DC2543"/>
    <w:rsid w:val="282065B2"/>
    <w:rsid w:val="2B6713CE"/>
    <w:rsid w:val="31F90F26"/>
    <w:rsid w:val="3407213B"/>
    <w:rsid w:val="3FEDEFE0"/>
    <w:rsid w:val="4D96F6E7"/>
    <w:rsid w:val="504921B5"/>
    <w:rsid w:val="5CBCFF57"/>
    <w:rsid w:val="7E885C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4C487821"/>
  <w15:docId w15:val="{494ABD4D-136C-46CC-9DEC-549FF46E26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371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E762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E7620"/>
  </w:style>
  <w:style w:type="paragraph" w:styleId="Footer">
    <w:name w:val="footer"/>
    <w:basedOn w:val="Normal"/>
    <w:link w:val="FooterChar"/>
    <w:uiPriority w:val="99"/>
    <w:unhideWhenUsed/>
    <w:rsid w:val="009E762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E7620"/>
  </w:style>
  <w:style w:type="paragraph" w:styleId="BalloonText">
    <w:name w:val="Balloon Text"/>
    <w:basedOn w:val="Normal"/>
    <w:link w:val="BalloonTextChar"/>
    <w:uiPriority w:val="99"/>
    <w:semiHidden/>
    <w:unhideWhenUsed/>
    <w:rsid w:val="009E762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7620"/>
    <w:rPr>
      <w:rFonts w:ascii="Tahoma" w:hAnsi="Tahoma" w:cs="Tahoma"/>
      <w:sz w:val="16"/>
      <w:szCs w:val="16"/>
    </w:rPr>
  </w:style>
  <w:style w:type="character" w:styleId="Hyperlink">
    <w:name w:val="Hyperlink"/>
    <w:rsid w:val="00CB3C2C"/>
    <w:rPr>
      <w:color w:val="0000FF"/>
      <w:u w:val="single"/>
    </w:rPr>
  </w:style>
  <w:style w:type="paragraph" w:customStyle="1" w:styleId="FooterOdd">
    <w:name w:val="Footer Odd"/>
    <w:basedOn w:val="Normal"/>
    <w:qFormat/>
    <w:rsid w:val="00103B91"/>
    <w:pPr>
      <w:pBdr>
        <w:top w:val="single" w:sz="4" w:space="1" w:color="4F81BD" w:themeColor="accent1"/>
      </w:pBdr>
      <w:spacing w:after="180" w:line="264" w:lineRule="auto"/>
      <w:jc w:val="right"/>
    </w:pPr>
    <w:rPr>
      <w:rFonts w:asciiTheme="minorHAnsi" w:eastAsiaTheme="minorHAnsi" w:hAnsiTheme="minorHAnsi"/>
      <w:color w:val="1F497D" w:themeColor="text2"/>
      <w:sz w:val="20"/>
      <w:szCs w:val="20"/>
      <w:lang w:val="en-US" w:eastAsia="ja-JP"/>
    </w:rPr>
  </w:style>
  <w:style w:type="paragraph" w:styleId="ListParagraph">
    <w:name w:val="List Paragraph"/>
    <w:basedOn w:val="Normal"/>
    <w:uiPriority w:val="34"/>
    <w:qFormat/>
    <w:rsid w:val="009C365D"/>
    <w:pPr>
      <w:ind w:left="720"/>
      <w:contextualSpacing/>
    </w:pPr>
  </w:style>
  <w:style w:type="table" w:styleId="TableGrid">
    <w:name w:val="Table Grid"/>
    <w:basedOn w:val="TableNormal"/>
    <w:uiPriority w:val="59"/>
    <w:rsid w:val="00CC2F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F26475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9628C0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9628C0"/>
    <w:rPr>
      <w:color w:val="800080" w:themeColor="followedHyperlink"/>
      <w:u w:val="single"/>
    </w:rPr>
  </w:style>
  <w:style w:type="paragraph" w:customStyle="1" w:styleId="Default">
    <w:name w:val="Default"/>
    <w:rsid w:val="003F02B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6D7E7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13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3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8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2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45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03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3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9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95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0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495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22982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303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6989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797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872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91892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8350770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01918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78454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22648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00688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765346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94700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604196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06913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820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7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23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9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5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4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sps.nhs.uk/articles/advice-on-issuing-the-steroid-emergency-card-update-23rd-december-2020/" TargetMode="External"/><Relationship Id="rId18" Type="http://schemas.openxmlformats.org/officeDocument/2006/relationships/oleObject" Target="embeddings/oleObject1.bin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3.emf"/><Relationship Id="rId7" Type="http://schemas.openxmlformats.org/officeDocument/2006/relationships/styles" Target="styles.xml"/><Relationship Id="rId12" Type="http://schemas.openxmlformats.org/officeDocument/2006/relationships/hyperlink" Target="https://www.england.nhs.uk/publication/national-patient-safety-alert-steroid-emergency-card-to-support-early-recognition-and-treatment-of-adrenal-crisis-in-adults/" TargetMode="External"/><Relationship Id="rId17" Type="http://schemas.openxmlformats.org/officeDocument/2006/relationships/image" Target="media/image1.emf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www.endocrinology.org/media/4142/ai-and-exogenous-steroids_pis_final.pdf" TargetMode="External"/><Relationship Id="rId20" Type="http://schemas.openxmlformats.org/officeDocument/2006/relationships/package" Target="embeddings/Microsoft_Word_Document.docx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oter" Target="footer1.xml"/><Relationship Id="rId5" Type="http://schemas.openxmlformats.org/officeDocument/2006/relationships/customXml" Target="../customXml/item5.xml"/><Relationship Id="rId15" Type="http://schemas.openxmlformats.org/officeDocument/2006/relationships/hyperlink" Target="https://www.endocrinology.org/adrenal-crisis" TargetMode="External"/><Relationship Id="rId23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image" Target="media/image2.emf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prescqipp.info/our-resources/webkits/hot-topics/." TargetMode="External"/><Relationship Id="rId22" Type="http://schemas.openxmlformats.org/officeDocument/2006/relationships/package" Target="embeddings/Microsoft_Word_Document1.docx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9ecf9374-0d71-4a51-a9c5-198dd68970ed">ZTN2ZK5Q2N6R-32785368-278674</_dlc_DocId>
    <_dlc_DocIdUrl xmlns="9ecf9374-0d71-4a51-a9c5-198dd68970ed">
      <Url>https://csucloudservices.sharepoint.com/teams/quality/medicine/_layouts/15/DocIdRedir.aspx?ID=ZTN2ZK5Q2N6R-32785368-278674</Url>
      <Description>ZTN2ZK5Q2N6R-32785368-278674</Description>
    </_dlc_DocIdUrl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23DE6D00F20D946965D1CA7B34A90B7" ma:contentTypeVersion="602" ma:contentTypeDescription="Create a new document." ma:contentTypeScope="" ma:versionID="5760889fbd1301c06c5873d5fde36031">
  <xsd:schema xmlns:xsd="http://www.w3.org/2001/XMLSchema" xmlns:xs="http://www.w3.org/2001/XMLSchema" xmlns:p="http://schemas.microsoft.com/office/2006/metadata/properties" xmlns:ns2="9ecf9374-0d71-4a51-a9c5-198dd68970ed" xmlns:ns3="68f04dcd-1aad-4718-b4ef-cb5a94bb72b3" targetNamespace="http://schemas.microsoft.com/office/2006/metadata/properties" ma:root="true" ma:fieldsID="a7231f09b2e92be494a36ecdb054cd6d" ns2:_="" ns3:_="">
    <xsd:import namespace="9ecf9374-0d71-4a51-a9c5-198dd68970ed"/>
    <xsd:import namespace="68f04dcd-1aad-4718-b4ef-cb5a94bb72b3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2:SharedWithUsers" minOccurs="0"/>
                <xsd:element ref="ns2:SharedWithDetails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cf9374-0d71-4a51-a9c5-198dd68970ed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f04dcd-1aad-4718-b4ef-cb5a94bb72b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15191D2-452E-4980-A776-62BB2402269E}">
  <ds:schemaRefs>
    <ds:schemaRef ds:uri="http://schemas.openxmlformats.org/package/2006/metadata/core-properties"/>
    <ds:schemaRef ds:uri="9ecf9374-0d71-4a51-a9c5-198dd68970ed"/>
    <ds:schemaRef ds:uri="http://schemas.microsoft.com/office/2006/documentManagement/types"/>
    <ds:schemaRef ds:uri="http://schemas.microsoft.com/office/infopath/2007/PartnerControls"/>
    <ds:schemaRef ds:uri="http://schemas.microsoft.com/office/2006/metadata/properties"/>
    <ds:schemaRef ds:uri="68f04dcd-1aad-4718-b4ef-cb5a94bb72b3"/>
    <ds:schemaRef ds:uri="http://www.w3.org/XML/1998/namespace"/>
    <ds:schemaRef ds:uri="http://purl.org/dc/dcmitype/"/>
    <ds:schemaRef ds:uri="http://purl.org/dc/terms/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954E9555-1B96-4FF9-8068-ABF063932B9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CD1B1FF-BE5D-4ECB-90C4-6C2DB8E7525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2563DE8-3877-40EE-926B-32CEBA9027D1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F8FD765D-70DF-48BC-ABA8-E91D0039004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ecf9374-0d71-4a51-a9c5-198dd68970ed"/>
    <ds:schemaRef ds:uri="68f04dcd-1aad-4718-b4ef-cb5a94bb72b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397</Words>
  <Characters>2263</Characters>
  <Application>Microsoft Office Word</Application>
  <DocSecurity>4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 Central Lancashire</Company>
  <LinksUpToDate>false</LinksUpToDate>
  <CharactersWithSpaces>2655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Birchall Victoria (CLPCT)</dc:creator>
  <cp:keywords/>
  <dc:description/>
  <cp:lastModifiedBy>Philip Haydock (MLCSU)</cp:lastModifiedBy>
  <cp:revision>2</cp:revision>
  <cp:lastPrinted>2013-06-07T09:27:00Z</cp:lastPrinted>
  <dcterms:created xsi:type="dcterms:W3CDTF">2021-06-04T09:45:00Z</dcterms:created>
  <dcterms:modified xsi:type="dcterms:W3CDTF">2021-06-04T09:45:00Z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0x010100623DE6D00F20D946965D1CA7B34A90B7</vt:lpwstr>
  </property>
  <property fmtid="{D5CDD505-2E9C-101B-9397-08002B2CF9AE}" pid="3" name="Order">
    <vt:r8>100</vt:r8>
  </property>
  <property fmtid="{D5CDD505-2E9C-101B-9397-08002B2CF9AE}" pid="4" name="_dlc_DocIdItemGuid">
    <vt:lpwstr>29564f48-1d57-4a79-b83c-9668e6679df8</vt:lpwstr>
  </property>
</Properties>
</file>